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541" w:rsidRPr="005522D4" w:rsidRDefault="005522D4" w:rsidP="00F46EA7">
      <w:pPr>
        <w:spacing w:line="0" w:lineRule="atLeast"/>
        <w:jc w:val="left"/>
        <w:rPr>
          <w:rFonts w:ascii="宋体" w:hAnsi="宋体" w:cs="宋体"/>
          <w:sz w:val="18"/>
          <w:szCs w:val="18"/>
        </w:rPr>
      </w:pPr>
      <w:r w:rsidRPr="005522D4">
        <w:rPr>
          <w:rFonts w:ascii="宋体" w:hAnsi="宋体" w:cs="宋体" w:hint="eastAsia"/>
          <w:sz w:val="18"/>
          <w:szCs w:val="18"/>
        </w:rPr>
        <w:t>中华人民共和国企业所得税月（季）度预缴申报表(A类，2015年版) 附表2：</w:t>
      </w:r>
    </w:p>
    <w:p w:rsidR="00C67E20" w:rsidRDefault="00C67E20" w:rsidP="00591AA0">
      <w:pPr>
        <w:ind w:firstLineChars="2536" w:firstLine="5346"/>
        <w:rPr>
          <w:rFonts w:ascii="宋体" w:hAnsi="宋体" w:cs="宋体"/>
          <w:b/>
          <w:bCs/>
          <w:szCs w:val="21"/>
        </w:rPr>
        <w:sectPr w:rsidR="00C67E20" w:rsidSect="00591AA0">
          <w:pgSz w:w="23814" w:h="16840" w:orient="landscape" w:code="8"/>
          <w:pgMar w:top="851" w:right="851" w:bottom="851" w:left="851" w:header="851" w:footer="992" w:gutter="0"/>
          <w:cols w:num="2" w:space="425" w:equalWidth="0">
            <w:col w:w="14599" w:space="425"/>
            <w:col w:w="7087"/>
          </w:cols>
          <w:docGrid w:type="lines" w:linePitch="312"/>
        </w:sectPr>
      </w:pPr>
    </w:p>
    <w:p w:rsidR="005522D4" w:rsidRPr="00591AA0" w:rsidRDefault="005522D4" w:rsidP="009B2F30">
      <w:pPr>
        <w:jc w:val="center"/>
        <w:rPr>
          <w:rFonts w:ascii="宋体" w:hAnsi="宋体" w:cs="宋体"/>
          <w:b/>
          <w:bCs/>
          <w:szCs w:val="21"/>
        </w:rPr>
      </w:pPr>
      <w:r w:rsidRPr="00591AA0">
        <w:rPr>
          <w:rFonts w:ascii="宋体" w:hAnsi="宋体" w:cs="宋体" w:hint="eastAsia"/>
          <w:b/>
          <w:bCs/>
          <w:szCs w:val="21"/>
        </w:rPr>
        <w:lastRenderedPageBreak/>
        <w:t>固定资产加速折旧(扣除)明细表</w:t>
      </w:r>
    </w:p>
    <w:p w:rsidR="005522D4" w:rsidRPr="00591AA0" w:rsidRDefault="00476E8E" w:rsidP="003461B6">
      <w:pPr>
        <w:rPr>
          <w:rFonts w:ascii="宋体" w:hAnsi="宋体" w:cs="宋体"/>
          <w:sz w:val="15"/>
          <w:szCs w:val="15"/>
        </w:rPr>
      </w:pPr>
      <w:r>
        <w:rPr>
          <w:rFonts w:ascii="宋体" w:hAnsi="宋体" w:cs="宋体" w:hint="eastAsia"/>
          <w:sz w:val="18"/>
          <w:szCs w:val="18"/>
        </w:rPr>
        <w:t xml:space="preserve">                                                                                                                                    </w:t>
      </w:r>
      <w:r w:rsidR="00591AA0">
        <w:rPr>
          <w:rFonts w:ascii="宋体" w:hAnsi="宋体" w:cs="宋体" w:hint="eastAsia"/>
          <w:sz w:val="18"/>
          <w:szCs w:val="18"/>
        </w:rPr>
        <w:t xml:space="preserve">    </w:t>
      </w:r>
      <w:r w:rsidR="009B2F30">
        <w:rPr>
          <w:rFonts w:ascii="宋体" w:hAnsi="宋体" w:cs="宋体" w:hint="eastAsia"/>
          <w:sz w:val="18"/>
          <w:szCs w:val="18"/>
        </w:rPr>
        <w:t xml:space="preserve">                                                                           </w:t>
      </w:r>
      <w:r w:rsidR="00591AA0">
        <w:rPr>
          <w:rFonts w:ascii="宋体" w:hAnsi="宋体" w:cs="宋体" w:hint="eastAsia"/>
          <w:sz w:val="18"/>
          <w:szCs w:val="18"/>
        </w:rPr>
        <w:t xml:space="preserve"> </w:t>
      </w:r>
      <w:r w:rsidR="005522D4" w:rsidRPr="00591AA0">
        <w:rPr>
          <w:rFonts w:ascii="宋体" w:hAnsi="宋体" w:cs="宋体" w:hint="eastAsia"/>
          <w:sz w:val="15"/>
          <w:szCs w:val="15"/>
        </w:rPr>
        <w:t>金额单位</w:t>
      </w:r>
      <w:r w:rsidR="00157179" w:rsidRPr="00591AA0">
        <w:rPr>
          <w:rFonts w:ascii="宋体" w:hAnsi="宋体" w:cs="宋体" w:hint="eastAsia"/>
          <w:sz w:val="15"/>
          <w:szCs w:val="15"/>
        </w:rPr>
        <w:t xml:space="preserve">: </w:t>
      </w:r>
      <w:r w:rsidR="005522D4" w:rsidRPr="00591AA0">
        <w:rPr>
          <w:rFonts w:ascii="宋体" w:hAnsi="宋体" w:cs="宋体" w:hint="eastAsia"/>
          <w:sz w:val="15"/>
          <w:szCs w:val="15"/>
        </w:rPr>
        <w:t>人民币元</w:t>
      </w:r>
      <w:r w:rsidR="00933E0B" w:rsidRPr="00591AA0">
        <w:rPr>
          <w:rFonts w:ascii="宋体" w:hAnsi="宋体" w:cs="宋体" w:hint="eastAsia"/>
          <w:sz w:val="15"/>
          <w:szCs w:val="15"/>
        </w:rPr>
        <w:t>（</w:t>
      </w:r>
      <w:r w:rsidR="005522D4" w:rsidRPr="00591AA0">
        <w:rPr>
          <w:rFonts w:ascii="宋体" w:hAnsi="宋体" w:cs="宋体" w:hint="eastAsia"/>
          <w:sz w:val="15"/>
          <w:szCs w:val="15"/>
        </w:rPr>
        <w:t>列至角分</w:t>
      </w:r>
      <w:r w:rsidR="00933E0B" w:rsidRPr="00591AA0">
        <w:rPr>
          <w:rFonts w:ascii="宋体" w:hAnsi="宋体" w:cs="宋体" w:hint="eastAsia"/>
          <w:sz w:val="15"/>
          <w:szCs w:val="15"/>
        </w:rPr>
        <w:t>）</w:t>
      </w:r>
    </w:p>
    <w:tbl>
      <w:tblPr>
        <w:tblW w:w="21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615"/>
        <w:gridCol w:w="1571"/>
        <w:gridCol w:w="1931"/>
        <w:gridCol w:w="904"/>
        <w:gridCol w:w="992"/>
        <w:gridCol w:w="1134"/>
        <w:gridCol w:w="992"/>
        <w:gridCol w:w="992"/>
        <w:gridCol w:w="1134"/>
        <w:gridCol w:w="957"/>
        <w:gridCol w:w="938"/>
        <w:gridCol w:w="940"/>
        <w:gridCol w:w="993"/>
        <w:gridCol w:w="992"/>
        <w:gridCol w:w="992"/>
        <w:gridCol w:w="992"/>
        <w:gridCol w:w="993"/>
        <w:gridCol w:w="992"/>
        <w:gridCol w:w="992"/>
        <w:gridCol w:w="1049"/>
      </w:tblGrid>
      <w:tr w:rsidR="00C67E20" w:rsidRPr="003461B6" w:rsidTr="00EF34B5">
        <w:trPr>
          <w:trHeight w:val="311"/>
          <w:jc w:val="center"/>
        </w:trPr>
        <w:tc>
          <w:tcPr>
            <w:tcW w:w="615" w:type="dxa"/>
            <w:vMerge w:val="restart"/>
            <w:tcBorders>
              <w:top w:val="single" w:sz="12"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行次</w:t>
            </w:r>
          </w:p>
        </w:tc>
        <w:tc>
          <w:tcPr>
            <w:tcW w:w="3502" w:type="dxa"/>
            <w:gridSpan w:val="2"/>
            <w:vMerge w:val="restart"/>
            <w:tcBorders>
              <w:top w:val="single" w:sz="12" w:space="0" w:color="auto"/>
            </w:tcBorders>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项目</w:t>
            </w:r>
          </w:p>
        </w:tc>
        <w:tc>
          <w:tcPr>
            <w:tcW w:w="3030" w:type="dxa"/>
            <w:gridSpan w:val="3"/>
            <w:tcBorders>
              <w:top w:val="single" w:sz="12" w:space="0" w:color="auto"/>
            </w:tcBorders>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房屋、建筑物</w:t>
            </w:r>
          </w:p>
        </w:tc>
        <w:tc>
          <w:tcPr>
            <w:tcW w:w="3118" w:type="dxa"/>
            <w:gridSpan w:val="3"/>
            <w:tcBorders>
              <w:top w:val="single" w:sz="12"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机器设备和其他固定资产</w:t>
            </w:r>
          </w:p>
        </w:tc>
        <w:tc>
          <w:tcPr>
            <w:tcW w:w="10830" w:type="dxa"/>
            <w:gridSpan w:val="11"/>
            <w:tcBorders>
              <w:top w:val="single" w:sz="12" w:space="0" w:color="auto"/>
            </w:tcBorders>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合计</w:t>
            </w:r>
          </w:p>
        </w:tc>
      </w:tr>
      <w:tr w:rsidR="00EF34B5" w:rsidRPr="003461B6" w:rsidTr="00EF34B5">
        <w:trPr>
          <w:trHeight w:val="322"/>
          <w:jc w:val="center"/>
        </w:trPr>
        <w:tc>
          <w:tcPr>
            <w:tcW w:w="615" w:type="dxa"/>
            <w:vMerge/>
            <w:vAlign w:val="center"/>
          </w:tcPr>
          <w:p w:rsidR="00476E8E" w:rsidRPr="00EF34B5" w:rsidRDefault="00476E8E" w:rsidP="00F46EA7">
            <w:pPr>
              <w:spacing w:line="0" w:lineRule="atLeast"/>
              <w:jc w:val="left"/>
              <w:rPr>
                <w:rFonts w:asciiTheme="minorEastAsia" w:hAnsiTheme="minorEastAsia" w:cs="宋体"/>
                <w:sz w:val="18"/>
                <w:szCs w:val="18"/>
              </w:rPr>
            </w:pPr>
          </w:p>
        </w:tc>
        <w:tc>
          <w:tcPr>
            <w:tcW w:w="3502" w:type="dxa"/>
            <w:gridSpan w:val="2"/>
            <w:vMerge/>
            <w:vAlign w:val="center"/>
          </w:tcPr>
          <w:p w:rsidR="00476E8E" w:rsidRPr="00EF34B5" w:rsidRDefault="00476E8E" w:rsidP="00F46EA7">
            <w:pPr>
              <w:spacing w:line="0" w:lineRule="atLeast"/>
              <w:jc w:val="left"/>
              <w:rPr>
                <w:rFonts w:asciiTheme="minorEastAsia" w:hAnsiTheme="minorEastAsia" w:cs="宋体"/>
                <w:sz w:val="18"/>
                <w:szCs w:val="18"/>
              </w:rPr>
            </w:pPr>
          </w:p>
        </w:tc>
        <w:tc>
          <w:tcPr>
            <w:tcW w:w="904" w:type="dxa"/>
            <w:vMerge w:val="restart"/>
            <w:shd w:val="clear" w:color="auto" w:fill="auto"/>
            <w:noWrap/>
            <w:vAlign w:val="center"/>
          </w:tcPr>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原值</w:t>
            </w:r>
          </w:p>
        </w:tc>
        <w:tc>
          <w:tcPr>
            <w:tcW w:w="2126" w:type="dxa"/>
            <w:gridSpan w:val="2"/>
            <w:tcBorders>
              <w:bottom w:val="single" w:sz="4" w:space="0" w:color="auto"/>
            </w:tcBorders>
            <w:shd w:val="clear" w:color="auto" w:fill="auto"/>
            <w:vAlign w:val="center"/>
          </w:tcPr>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税收折旧（扣除）额</w:t>
            </w:r>
          </w:p>
        </w:tc>
        <w:tc>
          <w:tcPr>
            <w:tcW w:w="992" w:type="dxa"/>
            <w:vMerge w:val="restart"/>
            <w:shd w:val="clear" w:color="auto" w:fill="auto"/>
            <w:noWrap/>
            <w:vAlign w:val="center"/>
          </w:tcPr>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原值</w:t>
            </w:r>
          </w:p>
        </w:tc>
        <w:tc>
          <w:tcPr>
            <w:tcW w:w="2126" w:type="dxa"/>
            <w:gridSpan w:val="2"/>
            <w:tcBorders>
              <w:bottom w:val="single" w:sz="4" w:space="0" w:color="auto"/>
            </w:tcBorders>
            <w:shd w:val="clear" w:color="auto" w:fill="auto"/>
            <w:vAlign w:val="center"/>
          </w:tcPr>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税收折旧（扣除）额</w:t>
            </w:r>
          </w:p>
        </w:tc>
        <w:tc>
          <w:tcPr>
            <w:tcW w:w="957" w:type="dxa"/>
            <w:vMerge w:val="restart"/>
            <w:shd w:val="clear" w:color="auto" w:fill="auto"/>
            <w:vAlign w:val="center"/>
          </w:tcPr>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原值</w:t>
            </w:r>
          </w:p>
        </w:tc>
        <w:tc>
          <w:tcPr>
            <w:tcW w:w="4855" w:type="dxa"/>
            <w:gridSpan w:val="5"/>
            <w:shd w:val="clear" w:color="auto" w:fill="auto"/>
            <w:vAlign w:val="center"/>
          </w:tcPr>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本期折旧（扣除）额</w:t>
            </w:r>
          </w:p>
        </w:tc>
        <w:tc>
          <w:tcPr>
            <w:tcW w:w="5018" w:type="dxa"/>
            <w:gridSpan w:val="5"/>
            <w:shd w:val="clear" w:color="auto" w:fill="auto"/>
            <w:vAlign w:val="center"/>
          </w:tcPr>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累计折旧（扣除）额</w:t>
            </w:r>
          </w:p>
        </w:tc>
      </w:tr>
      <w:tr w:rsidR="00EF34B5" w:rsidRPr="003461B6" w:rsidTr="00170F8F">
        <w:trPr>
          <w:trHeight w:val="718"/>
          <w:jc w:val="center"/>
        </w:trPr>
        <w:tc>
          <w:tcPr>
            <w:tcW w:w="615" w:type="dxa"/>
            <w:vMerge/>
            <w:vAlign w:val="center"/>
          </w:tcPr>
          <w:p w:rsidR="00476E8E" w:rsidRPr="00EF34B5" w:rsidRDefault="00476E8E" w:rsidP="00F46EA7">
            <w:pPr>
              <w:spacing w:line="0" w:lineRule="atLeast"/>
              <w:jc w:val="left"/>
              <w:rPr>
                <w:rFonts w:asciiTheme="minorEastAsia" w:hAnsiTheme="minorEastAsia" w:cs="宋体"/>
                <w:sz w:val="18"/>
                <w:szCs w:val="18"/>
              </w:rPr>
            </w:pPr>
          </w:p>
        </w:tc>
        <w:tc>
          <w:tcPr>
            <w:tcW w:w="3502" w:type="dxa"/>
            <w:gridSpan w:val="2"/>
            <w:vMerge/>
            <w:vAlign w:val="center"/>
          </w:tcPr>
          <w:p w:rsidR="00476E8E" w:rsidRPr="00EF34B5" w:rsidRDefault="00476E8E" w:rsidP="00F46EA7">
            <w:pPr>
              <w:spacing w:line="0" w:lineRule="atLeast"/>
              <w:jc w:val="left"/>
              <w:rPr>
                <w:rFonts w:asciiTheme="minorEastAsia" w:hAnsiTheme="minorEastAsia" w:cs="宋体"/>
                <w:sz w:val="18"/>
                <w:szCs w:val="18"/>
              </w:rPr>
            </w:pPr>
          </w:p>
        </w:tc>
        <w:tc>
          <w:tcPr>
            <w:tcW w:w="904" w:type="dxa"/>
            <w:vMerge/>
            <w:tcBorders>
              <w:bottom w:val="single" w:sz="4" w:space="0" w:color="auto"/>
            </w:tcBorders>
            <w:vAlign w:val="center"/>
          </w:tcPr>
          <w:p w:rsidR="00476E8E" w:rsidRPr="00EF34B5" w:rsidRDefault="00476E8E" w:rsidP="00F46EA7">
            <w:pPr>
              <w:spacing w:line="0" w:lineRule="atLeast"/>
              <w:ind w:leftChars="-50" w:left="-105" w:rightChars="-50" w:right="-105"/>
              <w:jc w:val="left"/>
              <w:rPr>
                <w:rFonts w:asciiTheme="minorEastAsia" w:hAnsiTheme="minorEastAsia" w:cs="宋体"/>
                <w:sz w:val="18"/>
                <w:szCs w:val="18"/>
              </w:rPr>
            </w:pPr>
          </w:p>
        </w:tc>
        <w:tc>
          <w:tcPr>
            <w:tcW w:w="992" w:type="dxa"/>
            <w:tcBorders>
              <w:top w:val="single" w:sz="4" w:space="0" w:color="auto"/>
              <w:bottom w:val="single" w:sz="4" w:space="0" w:color="auto"/>
              <w:right w:val="single" w:sz="4" w:space="0" w:color="auto"/>
            </w:tcBorders>
            <w:vAlign w:val="center"/>
          </w:tcPr>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本期</w:t>
            </w:r>
          </w:p>
        </w:tc>
        <w:tc>
          <w:tcPr>
            <w:tcW w:w="1134" w:type="dxa"/>
            <w:tcBorders>
              <w:top w:val="single" w:sz="4" w:space="0" w:color="auto"/>
              <w:left w:val="single" w:sz="4" w:space="0" w:color="auto"/>
              <w:bottom w:val="single" w:sz="4" w:space="0" w:color="auto"/>
            </w:tcBorders>
            <w:vAlign w:val="center"/>
          </w:tcPr>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累计</w:t>
            </w:r>
          </w:p>
        </w:tc>
        <w:tc>
          <w:tcPr>
            <w:tcW w:w="992" w:type="dxa"/>
            <w:vMerge/>
            <w:tcBorders>
              <w:bottom w:val="single" w:sz="4" w:space="0" w:color="auto"/>
            </w:tcBorders>
            <w:vAlign w:val="center"/>
          </w:tcPr>
          <w:p w:rsidR="00476E8E" w:rsidRPr="00EF34B5" w:rsidRDefault="00476E8E" w:rsidP="00F46EA7">
            <w:pPr>
              <w:spacing w:line="0" w:lineRule="atLeast"/>
              <w:ind w:leftChars="-50" w:left="-105" w:rightChars="-50" w:right="-105"/>
              <w:jc w:val="left"/>
              <w:rPr>
                <w:rFonts w:asciiTheme="minorEastAsia" w:hAnsiTheme="minorEastAsia" w:cs="宋体"/>
                <w:sz w:val="18"/>
                <w:szCs w:val="18"/>
              </w:rPr>
            </w:pPr>
          </w:p>
        </w:tc>
        <w:tc>
          <w:tcPr>
            <w:tcW w:w="992" w:type="dxa"/>
            <w:tcBorders>
              <w:top w:val="single" w:sz="4" w:space="0" w:color="auto"/>
              <w:bottom w:val="single" w:sz="4" w:space="0" w:color="auto"/>
              <w:right w:val="single" w:sz="4" w:space="0" w:color="auto"/>
            </w:tcBorders>
            <w:vAlign w:val="center"/>
          </w:tcPr>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本期</w:t>
            </w:r>
          </w:p>
        </w:tc>
        <w:tc>
          <w:tcPr>
            <w:tcW w:w="1134" w:type="dxa"/>
            <w:tcBorders>
              <w:top w:val="single" w:sz="4" w:space="0" w:color="auto"/>
              <w:left w:val="single" w:sz="4" w:space="0" w:color="auto"/>
              <w:bottom w:val="single" w:sz="4" w:space="0" w:color="auto"/>
            </w:tcBorders>
            <w:vAlign w:val="center"/>
          </w:tcPr>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累计</w:t>
            </w:r>
          </w:p>
        </w:tc>
        <w:tc>
          <w:tcPr>
            <w:tcW w:w="957" w:type="dxa"/>
            <w:vMerge/>
            <w:tcBorders>
              <w:bottom w:val="single" w:sz="4" w:space="0" w:color="auto"/>
            </w:tcBorders>
            <w:vAlign w:val="center"/>
          </w:tcPr>
          <w:p w:rsidR="00476E8E" w:rsidRPr="00EF34B5" w:rsidRDefault="00476E8E" w:rsidP="00F46EA7">
            <w:pPr>
              <w:spacing w:line="0" w:lineRule="atLeast"/>
              <w:ind w:leftChars="-50" w:left="-105" w:rightChars="-50" w:right="-105"/>
              <w:jc w:val="left"/>
              <w:rPr>
                <w:rFonts w:asciiTheme="minorEastAsia" w:hAnsiTheme="minorEastAsia" w:cs="宋体"/>
                <w:sz w:val="18"/>
                <w:szCs w:val="18"/>
              </w:rPr>
            </w:pPr>
          </w:p>
        </w:tc>
        <w:tc>
          <w:tcPr>
            <w:tcW w:w="938" w:type="dxa"/>
            <w:tcBorders>
              <w:top w:val="single" w:sz="4" w:space="0" w:color="auto"/>
              <w:bottom w:val="single" w:sz="4" w:space="0" w:color="auto"/>
            </w:tcBorders>
            <w:shd w:val="clear" w:color="auto" w:fill="auto"/>
            <w:vAlign w:val="center"/>
          </w:tcPr>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会计</w:t>
            </w:r>
          </w:p>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折旧额</w:t>
            </w:r>
          </w:p>
        </w:tc>
        <w:tc>
          <w:tcPr>
            <w:tcW w:w="940" w:type="dxa"/>
            <w:tcBorders>
              <w:bottom w:val="single" w:sz="4" w:space="0" w:color="auto"/>
            </w:tcBorders>
            <w:shd w:val="clear" w:color="auto" w:fill="auto"/>
            <w:vAlign w:val="center"/>
          </w:tcPr>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正常</w:t>
            </w:r>
          </w:p>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折旧额</w:t>
            </w:r>
          </w:p>
        </w:tc>
        <w:tc>
          <w:tcPr>
            <w:tcW w:w="993" w:type="dxa"/>
            <w:tcBorders>
              <w:bottom w:val="single" w:sz="4" w:space="0" w:color="auto"/>
            </w:tcBorders>
            <w:shd w:val="clear" w:color="auto" w:fill="auto"/>
            <w:vAlign w:val="center"/>
          </w:tcPr>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税收</w:t>
            </w:r>
          </w:p>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折旧额</w:t>
            </w:r>
          </w:p>
        </w:tc>
        <w:tc>
          <w:tcPr>
            <w:tcW w:w="992" w:type="dxa"/>
            <w:tcBorders>
              <w:bottom w:val="single" w:sz="4" w:space="0" w:color="auto"/>
            </w:tcBorders>
            <w:shd w:val="clear" w:color="auto" w:fill="auto"/>
            <w:vAlign w:val="center"/>
          </w:tcPr>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纳税</w:t>
            </w:r>
          </w:p>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调整额</w:t>
            </w:r>
          </w:p>
        </w:tc>
        <w:tc>
          <w:tcPr>
            <w:tcW w:w="992" w:type="dxa"/>
            <w:tcBorders>
              <w:bottom w:val="single" w:sz="4" w:space="0" w:color="auto"/>
            </w:tcBorders>
            <w:shd w:val="clear" w:color="auto" w:fill="auto"/>
            <w:vAlign w:val="center"/>
          </w:tcPr>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加速折旧优惠统计额</w:t>
            </w:r>
          </w:p>
        </w:tc>
        <w:tc>
          <w:tcPr>
            <w:tcW w:w="992" w:type="dxa"/>
            <w:tcBorders>
              <w:bottom w:val="single" w:sz="4" w:space="0" w:color="auto"/>
            </w:tcBorders>
            <w:shd w:val="clear" w:color="auto" w:fill="auto"/>
            <w:vAlign w:val="center"/>
          </w:tcPr>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会计</w:t>
            </w:r>
          </w:p>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折旧额</w:t>
            </w:r>
          </w:p>
        </w:tc>
        <w:tc>
          <w:tcPr>
            <w:tcW w:w="993" w:type="dxa"/>
            <w:tcBorders>
              <w:bottom w:val="single" w:sz="4" w:space="0" w:color="auto"/>
            </w:tcBorders>
            <w:shd w:val="clear" w:color="auto" w:fill="auto"/>
            <w:vAlign w:val="center"/>
          </w:tcPr>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正常</w:t>
            </w:r>
          </w:p>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折旧额</w:t>
            </w:r>
          </w:p>
        </w:tc>
        <w:tc>
          <w:tcPr>
            <w:tcW w:w="992" w:type="dxa"/>
            <w:tcBorders>
              <w:bottom w:val="single" w:sz="4" w:space="0" w:color="auto"/>
            </w:tcBorders>
            <w:shd w:val="clear" w:color="auto" w:fill="auto"/>
            <w:vAlign w:val="center"/>
          </w:tcPr>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税收</w:t>
            </w:r>
          </w:p>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折旧额</w:t>
            </w:r>
          </w:p>
        </w:tc>
        <w:tc>
          <w:tcPr>
            <w:tcW w:w="992" w:type="dxa"/>
            <w:tcBorders>
              <w:bottom w:val="single" w:sz="4" w:space="0" w:color="auto"/>
            </w:tcBorders>
            <w:shd w:val="clear" w:color="auto" w:fill="auto"/>
            <w:vAlign w:val="center"/>
          </w:tcPr>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纳税</w:t>
            </w:r>
          </w:p>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调整额</w:t>
            </w:r>
          </w:p>
        </w:tc>
        <w:tc>
          <w:tcPr>
            <w:tcW w:w="1049" w:type="dxa"/>
            <w:tcBorders>
              <w:bottom w:val="single" w:sz="4" w:space="0" w:color="auto"/>
            </w:tcBorders>
            <w:shd w:val="clear" w:color="auto" w:fill="auto"/>
            <w:vAlign w:val="center"/>
          </w:tcPr>
          <w:p w:rsidR="00476E8E" w:rsidRPr="00EF34B5" w:rsidRDefault="00476E8E" w:rsidP="00F46EA7">
            <w:pPr>
              <w:spacing w:line="0" w:lineRule="atLeast"/>
              <w:ind w:leftChars="-50" w:left="-105" w:rightChars="-50" w:right="-105"/>
              <w:jc w:val="center"/>
              <w:rPr>
                <w:rFonts w:asciiTheme="minorEastAsia" w:hAnsiTheme="minorEastAsia" w:cs="宋体"/>
                <w:sz w:val="18"/>
                <w:szCs w:val="18"/>
              </w:rPr>
            </w:pPr>
            <w:r w:rsidRPr="00EF34B5">
              <w:rPr>
                <w:rFonts w:asciiTheme="minorEastAsia" w:hAnsiTheme="minorEastAsia" w:cs="宋体" w:hint="eastAsia"/>
                <w:sz w:val="18"/>
                <w:szCs w:val="18"/>
              </w:rPr>
              <w:t>加速折旧优惠统计额</w:t>
            </w:r>
          </w:p>
        </w:tc>
      </w:tr>
      <w:tr w:rsidR="00EF34B5" w:rsidRPr="003461B6" w:rsidTr="00EF34B5">
        <w:trPr>
          <w:trHeight w:val="116"/>
          <w:jc w:val="center"/>
        </w:trPr>
        <w:tc>
          <w:tcPr>
            <w:tcW w:w="615" w:type="dxa"/>
            <w:vMerge/>
            <w:tcBorders>
              <w:bottom w:val="single" w:sz="12" w:space="0" w:color="auto"/>
            </w:tcBorders>
            <w:vAlign w:val="center"/>
          </w:tcPr>
          <w:p w:rsidR="00476E8E" w:rsidRPr="00EF34B5" w:rsidRDefault="00476E8E" w:rsidP="00F46EA7">
            <w:pPr>
              <w:spacing w:line="0" w:lineRule="atLeast"/>
              <w:jc w:val="left"/>
              <w:rPr>
                <w:rFonts w:asciiTheme="minorEastAsia" w:hAnsiTheme="minorEastAsia" w:cs="宋体"/>
                <w:sz w:val="18"/>
                <w:szCs w:val="18"/>
              </w:rPr>
            </w:pPr>
          </w:p>
        </w:tc>
        <w:tc>
          <w:tcPr>
            <w:tcW w:w="3502" w:type="dxa"/>
            <w:gridSpan w:val="2"/>
            <w:vMerge/>
            <w:tcBorders>
              <w:bottom w:val="single" w:sz="12" w:space="0" w:color="auto"/>
            </w:tcBorders>
            <w:vAlign w:val="center"/>
          </w:tcPr>
          <w:p w:rsidR="00476E8E" w:rsidRPr="00EF34B5" w:rsidRDefault="00476E8E" w:rsidP="00F46EA7">
            <w:pPr>
              <w:spacing w:line="0" w:lineRule="atLeast"/>
              <w:jc w:val="left"/>
              <w:rPr>
                <w:rFonts w:asciiTheme="minorEastAsia" w:hAnsiTheme="minorEastAsia" w:cs="宋体"/>
                <w:sz w:val="18"/>
                <w:szCs w:val="18"/>
              </w:rPr>
            </w:pPr>
          </w:p>
        </w:tc>
        <w:tc>
          <w:tcPr>
            <w:tcW w:w="904" w:type="dxa"/>
            <w:tcBorders>
              <w:top w:val="single" w:sz="4" w:space="0" w:color="auto"/>
              <w:bottom w:val="single" w:sz="12" w:space="0" w:color="auto"/>
            </w:tcBorders>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1</w:t>
            </w:r>
          </w:p>
        </w:tc>
        <w:tc>
          <w:tcPr>
            <w:tcW w:w="992" w:type="dxa"/>
            <w:tcBorders>
              <w:top w:val="single" w:sz="4" w:space="0" w:color="auto"/>
              <w:bottom w:val="single" w:sz="12"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2</w:t>
            </w:r>
          </w:p>
        </w:tc>
        <w:tc>
          <w:tcPr>
            <w:tcW w:w="1134" w:type="dxa"/>
            <w:tcBorders>
              <w:top w:val="single" w:sz="4" w:space="0" w:color="auto"/>
              <w:bottom w:val="single" w:sz="12"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3</w:t>
            </w:r>
          </w:p>
        </w:tc>
        <w:tc>
          <w:tcPr>
            <w:tcW w:w="992" w:type="dxa"/>
            <w:tcBorders>
              <w:top w:val="single" w:sz="4" w:space="0" w:color="auto"/>
              <w:bottom w:val="single" w:sz="12" w:space="0" w:color="auto"/>
            </w:tcBorders>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4</w:t>
            </w:r>
          </w:p>
        </w:tc>
        <w:tc>
          <w:tcPr>
            <w:tcW w:w="992" w:type="dxa"/>
            <w:tcBorders>
              <w:top w:val="single" w:sz="4" w:space="0" w:color="auto"/>
              <w:bottom w:val="single" w:sz="12"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5</w:t>
            </w:r>
          </w:p>
        </w:tc>
        <w:tc>
          <w:tcPr>
            <w:tcW w:w="1134" w:type="dxa"/>
            <w:tcBorders>
              <w:top w:val="single" w:sz="4" w:space="0" w:color="auto"/>
              <w:bottom w:val="single" w:sz="12"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6</w:t>
            </w:r>
          </w:p>
        </w:tc>
        <w:tc>
          <w:tcPr>
            <w:tcW w:w="957" w:type="dxa"/>
            <w:tcBorders>
              <w:top w:val="single" w:sz="4" w:space="0" w:color="auto"/>
              <w:bottom w:val="single" w:sz="12"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7</w:t>
            </w:r>
          </w:p>
        </w:tc>
        <w:tc>
          <w:tcPr>
            <w:tcW w:w="938" w:type="dxa"/>
            <w:tcBorders>
              <w:top w:val="single" w:sz="4" w:space="0" w:color="auto"/>
              <w:bottom w:val="single" w:sz="12"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8</w:t>
            </w:r>
          </w:p>
        </w:tc>
        <w:tc>
          <w:tcPr>
            <w:tcW w:w="940" w:type="dxa"/>
            <w:tcBorders>
              <w:top w:val="single" w:sz="4" w:space="0" w:color="auto"/>
              <w:bottom w:val="single" w:sz="12"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9</w:t>
            </w:r>
          </w:p>
        </w:tc>
        <w:tc>
          <w:tcPr>
            <w:tcW w:w="993" w:type="dxa"/>
            <w:tcBorders>
              <w:top w:val="single" w:sz="4" w:space="0" w:color="auto"/>
              <w:bottom w:val="single" w:sz="12"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10</w:t>
            </w:r>
          </w:p>
        </w:tc>
        <w:tc>
          <w:tcPr>
            <w:tcW w:w="992" w:type="dxa"/>
            <w:tcBorders>
              <w:top w:val="single" w:sz="4" w:space="0" w:color="auto"/>
              <w:bottom w:val="single" w:sz="12"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11</w:t>
            </w:r>
          </w:p>
        </w:tc>
        <w:tc>
          <w:tcPr>
            <w:tcW w:w="992" w:type="dxa"/>
            <w:tcBorders>
              <w:top w:val="single" w:sz="4" w:space="0" w:color="auto"/>
              <w:bottom w:val="single" w:sz="12"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12</w:t>
            </w:r>
          </w:p>
        </w:tc>
        <w:tc>
          <w:tcPr>
            <w:tcW w:w="992" w:type="dxa"/>
            <w:tcBorders>
              <w:top w:val="single" w:sz="4" w:space="0" w:color="auto"/>
              <w:bottom w:val="single" w:sz="12"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13</w:t>
            </w:r>
          </w:p>
        </w:tc>
        <w:tc>
          <w:tcPr>
            <w:tcW w:w="993" w:type="dxa"/>
            <w:tcBorders>
              <w:top w:val="single" w:sz="4" w:space="0" w:color="auto"/>
              <w:bottom w:val="single" w:sz="12"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14</w:t>
            </w:r>
          </w:p>
        </w:tc>
        <w:tc>
          <w:tcPr>
            <w:tcW w:w="992" w:type="dxa"/>
            <w:tcBorders>
              <w:top w:val="single" w:sz="4" w:space="0" w:color="auto"/>
              <w:bottom w:val="single" w:sz="12"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15</w:t>
            </w:r>
          </w:p>
        </w:tc>
        <w:tc>
          <w:tcPr>
            <w:tcW w:w="992" w:type="dxa"/>
            <w:tcBorders>
              <w:top w:val="single" w:sz="4" w:space="0" w:color="auto"/>
              <w:bottom w:val="single" w:sz="12"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16</w:t>
            </w:r>
          </w:p>
        </w:tc>
        <w:tc>
          <w:tcPr>
            <w:tcW w:w="1049" w:type="dxa"/>
            <w:tcBorders>
              <w:top w:val="single" w:sz="4" w:space="0" w:color="auto"/>
              <w:bottom w:val="single" w:sz="12"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17</w:t>
            </w:r>
          </w:p>
        </w:tc>
      </w:tr>
      <w:tr w:rsidR="00EF34B5" w:rsidRPr="003461B6" w:rsidTr="00170F8F">
        <w:trPr>
          <w:trHeight w:val="290"/>
          <w:jc w:val="center"/>
        </w:trPr>
        <w:tc>
          <w:tcPr>
            <w:tcW w:w="615" w:type="dxa"/>
            <w:tcBorders>
              <w:top w:val="single" w:sz="12" w:space="0" w:color="auto"/>
            </w:tcBorders>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1</w:t>
            </w:r>
          </w:p>
        </w:tc>
        <w:tc>
          <w:tcPr>
            <w:tcW w:w="3502" w:type="dxa"/>
            <w:gridSpan w:val="2"/>
            <w:tcBorders>
              <w:top w:val="single" w:sz="12" w:space="0" w:color="auto"/>
            </w:tcBorders>
            <w:shd w:val="clear" w:color="auto" w:fill="auto"/>
            <w:vAlign w:val="center"/>
          </w:tcPr>
          <w:p w:rsidR="00476E8E" w:rsidRPr="00EF34B5" w:rsidRDefault="00476E8E" w:rsidP="00F46EA7">
            <w:pPr>
              <w:spacing w:line="0" w:lineRule="atLeast"/>
              <w:jc w:val="left"/>
              <w:rPr>
                <w:rFonts w:asciiTheme="minorEastAsia" w:hAnsiTheme="minorEastAsia" w:cs="宋体"/>
                <w:sz w:val="18"/>
                <w:szCs w:val="18"/>
              </w:rPr>
            </w:pPr>
            <w:r w:rsidRPr="00EF34B5">
              <w:rPr>
                <w:rFonts w:asciiTheme="minorEastAsia" w:hAnsiTheme="minorEastAsia" w:cs="宋体" w:hint="eastAsia"/>
                <w:sz w:val="18"/>
                <w:szCs w:val="18"/>
              </w:rPr>
              <w:t>一、重要行业固定资产</w:t>
            </w:r>
            <w:r w:rsidR="00F46EA7">
              <w:rPr>
                <w:rFonts w:asciiTheme="minorEastAsia" w:hAnsiTheme="minorEastAsia" w:cs="宋体" w:hint="eastAsia"/>
                <w:sz w:val="18"/>
                <w:szCs w:val="18"/>
              </w:rPr>
              <w:t>加速折旧</w:t>
            </w:r>
          </w:p>
        </w:tc>
        <w:tc>
          <w:tcPr>
            <w:tcW w:w="904" w:type="dxa"/>
            <w:tcBorders>
              <w:top w:val="single" w:sz="12" w:space="0" w:color="auto"/>
            </w:tcBorders>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92" w:type="dxa"/>
            <w:tcBorders>
              <w:top w:val="single" w:sz="12"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1134" w:type="dxa"/>
            <w:tcBorders>
              <w:top w:val="single" w:sz="12"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92" w:type="dxa"/>
            <w:tcBorders>
              <w:top w:val="single" w:sz="12" w:space="0" w:color="auto"/>
            </w:tcBorders>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92" w:type="dxa"/>
            <w:tcBorders>
              <w:top w:val="single" w:sz="12"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1134" w:type="dxa"/>
            <w:tcBorders>
              <w:top w:val="single" w:sz="12"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57" w:type="dxa"/>
            <w:tcBorders>
              <w:top w:val="single" w:sz="12"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38" w:type="dxa"/>
            <w:tcBorders>
              <w:top w:val="single" w:sz="12" w:space="0" w:color="auto"/>
            </w:tcBorders>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40" w:type="dxa"/>
            <w:tcBorders>
              <w:top w:val="single" w:sz="12" w:space="0" w:color="auto"/>
            </w:tcBorders>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3" w:type="dxa"/>
            <w:tcBorders>
              <w:top w:val="single" w:sz="12" w:space="0" w:color="auto"/>
            </w:tcBorders>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tcBorders>
              <w:top w:val="single" w:sz="12" w:space="0" w:color="auto"/>
            </w:tcBorders>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tcBorders>
              <w:top w:val="single" w:sz="12" w:space="0" w:color="auto"/>
            </w:tcBorders>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tcBorders>
              <w:top w:val="single" w:sz="12" w:space="0" w:color="auto"/>
            </w:tcBorders>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3" w:type="dxa"/>
            <w:tcBorders>
              <w:top w:val="single" w:sz="12" w:space="0" w:color="auto"/>
            </w:tcBorders>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tcBorders>
              <w:top w:val="single" w:sz="12" w:space="0" w:color="auto"/>
            </w:tcBorders>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tcBorders>
              <w:top w:val="single" w:sz="12" w:space="0" w:color="auto"/>
            </w:tcBorders>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1049" w:type="dxa"/>
            <w:tcBorders>
              <w:top w:val="single" w:sz="12" w:space="0" w:color="auto"/>
            </w:tcBorders>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r>
      <w:tr w:rsidR="00EF34B5" w:rsidRPr="003461B6" w:rsidTr="00170F8F">
        <w:trPr>
          <w:trHeight w:val="290"/>
          <w:jc w:val="center"/>
        </w:trPr>
        <w:tc>
          <w:tcPr>
            <w:tcW w:w="615"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2</w:t>
            </w:r>
          </w:p>
        </w:tc>
        <w:tc>
          <w:tcPr>
            <w:tcW w:w="1571" w:type="dxa"/>
            <w:vMerge w:val="restart"/>
            <w:tcBorders>
              <w:right w:val="single" w:sz="4" w:space="0" w:color="auto"/>
            </w:tcBorders>
            <w:shd w:val="clear" w:color="auto" w:fill="auto"/>
            <w:vAlign w:val="center"/>
          </w:tcPr>
          <w:p w:rsidR="00476E8E" w:rsidRPr="00EF34B5" w:rsidRDefault="00476E8E" w:rsidP="00F46EA7">
            <w:pPr>
              <w:spacing w:line="0" w:lineRule="atLeast"/>
              <w:jc w:val="left"/>
              <w:rPr>
                <w:rFonts w:asciiTheme="minorEastAsia" w:hAnsiTheme="minorEastAsia" w:cs="宋体"/>
                <w:sz w:val="18"/>
                <w:szCs w:val="18"/>
              </w:rPr>
            </w:pPr>
          </w:p>
        </w:tc>
        <w:tc>
          <w:tcPr>
            <w:tcW w:w="1931" w:type="dxa"/>
            <w:tcBorders>
              <w:left w:val="single" w:sz="4" w:space="0" w:color="auto"/>
            </w:tcBorders>
            <w:shd w:val="clear" w:color="auto" w:fill="auto"/>
            <w:vAlign w:val="center"/>
          </w:tcPr>
          <w:p w:rsidR="00476E8E" w:rsidRPr="00EF34B5" w:rsidRDefault="00476E8E" w:rsidP="00F46EA7">
            <w:pPr>
              <w:spacing w:line="0" w:lineRule="atLeast"/>
              <w:jc w:val="left"/>
              <w:rPr>
                <w:rFonts w:asciiTheme="minorEastAsia" w:hAnsiTheme="minorEastAsia" w:cs="宋体"/>
                <w:sz w:val="18"/>
                <w:szCs w:val="18"/>
              </w:rPr>
            </w:pPr>
            <w:r w:rsidRPr="00EF34B5">
              <w:rPr>
                <w:rFonts w:asciiTheme="minorEastAsia" w:hAnsiTheme="minorEastAsia" w:cs="宋体" w:hint="eastAsia"/>
                <w:sz w:val="18"/>
                <w:szCs w:val="18"/>
              </w:rPr>
              <w:t>税会处理一致</w:t>
            </w:r>
          </w:p>
        </w:tc>
        <w:tc>
          <w:tcPr>
            <w:tcW w:w="90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57"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38"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40"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3"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93"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1049"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r>
      <w:tr w:rsidR="00EF34B5" w:rsidRPr="003461B6" w:rsidTr="00170F8F">
        <w:trPr>
          <w:trHeight w:val="290"/>
          <w:jc w:val="center"/>
        </w:trPr>
        <w:tc>
          <w:tcPr>
            <w:tcW w:w="615"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3</w:t>
            </w:r>
          </w:p>
        </w:tc>
        <w:tc>
          <w:tcPr>
            <w:tcW w:w="1571" w:type="dxa"/>
            <w:vMerge/>
            <w:tcBorders>
              <w:right w:val="single" w:sz="4" w:space="0" w:color="auto"/>
            </w:tcBorders>
            <w:shd w:val="clear" w:color="auto" w:fill="auto"/>
            <w:vAlign w:val="center"/>
          </w:tcPr>
          <w:p w:rsidR="00476E8E" w:rsidRPr="00EF34B5" w:rsidRDefault="00476E8E" w:rsidP="00F46EA7">
            <w:pPr>
              <w:spacing w:line="0" w:lineRule="atLeast"/>
              <w:jc w:val="left"/>
              <w:rPr>
                <w:rFonts w:asciiTheme="minorEastAsia" w:hAnsiTheme="minorEastAsia" w:cs="宋体"/>
                <w:sz w:val="18"/>
                <w:szCs w:val="18"/>
              </w:rPr>
            </w:pPr>
          </w:p>
        </w:tc>
        <w:tc>
          <w:tcPr>
            <w:tcW w:w="1931" w:type="dxa"/>
            <w:tcBorders>
              <w:left w:val="single" w:sz="4" w:space="0" w:color="auto"/>
            </w:tcBorders>
            <w:shd w:val="clear" w:color="auto" w:fill="auto"/>
            <w:vAlign w:val="center"/>
          </w:tcPr>
          <w:p w:rsidR="00476E8E" w:rsidRPr="00EF34B5" w:rsidRDefault="00476E8E" w:rsidP="00F46EA7">
            <w:pPr>
              <w:spacing w:line="0" w:lineRule="atLeast"/>
              <w:jc w:val="left"/>
              <w:rPr>
                <w:rFonts w:asciiTheme="minorEastAsia" w:hAnsiTheme="minorEastAsia" w:cs="宋体"/>
                <w:sz w:val="18"/>
                <w:szCs w:val="18"/>
              </w:rPr>
            </w:pPr>
            <w:r w:rsidRPr="00EF34B5">
              <w:rPr>
                <w:rFonts w:asciiTheme="minorEastAsia" w:hAnsiTheme="minorEastAsia" w:cs="宋体" w:hint="eastAsia"/>
                <w:sz w:val="18"/>
                <w:szCs w:val="18"/>
              </w:rPr>
              <w:t>税会处理不一致</w:t>
            </w:r>
          </w:p>
        </w:tc>
        <w:tc>
          <w:tcPr>
            <w:tcW w:w="90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57"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38"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40"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93"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3"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1049"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r>
      <w:tr w:rsidR="00EF34B5" w:rsidRPr="003461B6" w:rsidTr="00170F8F">
        <w:trPr>
          <w:trHeight w:val="290"/>
          <w:jc w:val="center"/>
        </w:trPr>
        <w:tc>
          <w:tcPr>
            <w:tcW w:w="615"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4</w:t>
            </w:r>
          </w:p>
        </w:tc>
        <w:tc>
          <w:tcPr>
            <w:tcW w:w="3502" w:type="dxa"/>
            <w:gridSpan w:val="2"/>
            <w:shd w:val="clear" w:color="auto" w:fill="auto"/>
            <w:vAlign w:val="center"/>
          </w:tcPr>
          <w:p w:rsidR="00476E8E" w:rsidRPr="00EF34B5" w:rsidRDefault="00476E8E" w:rsidP="00F46EA7">
            <w:pPr>
              <w:spacing w:line="0" w:lineRule="atLeast"/>
              <w:jc w:val="left"/>
              <w:rPr>
                <w:rFonts w:asciiTheme="minorEastAsia" w:hAnsiTheme="minorEastAsia" w:cs="宋体"/>
                <w:sz w:val="18"/>
                <w:szCs w:val="18"/>
              </w:rPr>
            </w:pPr>
            <w:r w:rsidRPr="00EF34B5">
              <w:rPr>
                <w:rFonts w:asciiTheme="minorEastAsia" w:hAnsiTheme="minorEastAsia" w:cs="宋体" w:hint="eastAsia"/>
                <w:sz w:val="18"/>
                <w:szCs w:val="18"/>
              </w:rPr>
              <w:t>二、其他行业研发设备加速折旧</w:t>
            </w:r>
          </w:p>
        </w:tc>
        <w:tc>
          <w:tcPr>
            <w:tcW w:w="904" w:type="dxa"/>
            <w:shd w:val="clear" w:color="auto" w:fill="auto"/>
            <w:noWrap/>
            <w:vAlign w:val="center"/>
          </w:tcPr>
          <w:p w:rsidR="00476E8E" w:rsidRPr="00EF34B5" w:rsidRDefault="00476E8E" w:rsidP="00F46EA7">
            <w:pPr>
              <w:spacing w:line="0" w:lineRule="atLeast"/>
              <w:jc w:val="center"/>
              <w:rPr>
                <w:rFonts w:asciiTheme="minorEastAsia" w:hAnsiTheme="minorEastAsia"/>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sz w:val="18"/>
                <w:szCs w:val="18"/>
              </w:rPr>
            </w:pPr>
            <w:r w:rsidRPr="00EF34B5">
              <w:rPr>
                <w:rFonts w:asciiTheme="minorEastAsia" w:hAnsiTheme="minorEastAsia" w:cs="宋体" w:hint="eastAsia"/>
                <w:kern w:val="0"/>
                <w:sz w:val="18"/>
                <w:szCs w:val="18"/>
              </w:rPr>
              <w:t>****</w:t>
            </w: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57"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38"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40"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3"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3"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1049"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r>
      <w:tr w:rsidR="00EF34B5" w:rsidRPr="003461B6" w:rsidTr="00170F8F">
        <w:trPr>
          <w:trHeight w:val="290"/>
          <w:jc w:val="center"/>
        </w:trPr>
        <w:tc>
          <w:tcPr>
            <w:tcW w:w="615"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5</w:t>
            </w:r>
          </w:p>
        </w:tc>
        <w:tc>
          <w:tcPr>
            <w:tcW w:w="1571" w:type="dxa"/>
            <w:vMerge w:val="restart"/>
            <w:tcBorders>
              <w:right w:val="single" w:sz="4"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单价100万元以上专用研发设备</w:t>
            </w:r>
          </w:p>
        </w:tc>
        <w:tc>
          <w:tcPr>
            <w:tcW w:w="1931" w:type="dxa"/>
            <w:tcBorders>
              <w:left w:val="single" w:sz="4" w:space="0" w:color="auto"/>
            </w:tcBorders>
            <w:shd w:val="clear" w:color="auto" w:fill="auto"/>
            <w:vAlign w:val="center"/>
          </w:tcPr>
          <w:p w:rsidR="00476E8E" w:rsidRPr="00EF34B5" w:rsidRDefault="00476E8E" w:rsidP="00F46EA7">
            <w:pPr>
              <w:spacing w:line="0" w:lineRule="atLeast"/>
              <w:jc w:val="left"/>
              <w:rPr>
                <w:rFonts w:asciiTheme="minorEastAsia" w:hAnsiTheme="minorEastAsia" w:cs="宋体"/>
                <w:sz w:val="18"/>
                <w:szCs w:val="18"/>
              </w:rPr>
            </w:pPr>
            <w:r w:rsidRPr="00EF34B5">
              <w:rPr>
                <w:rFonts w:asciiTheme="minorEastAsia" w:hAnsiTheme="minorEastAsia" w:cs="宋体" w:hint="eastAsia"/>
                <w:sz w:val="18"/>
                <w:szCs w:val="18"/>
              </w:rPr>
              <w:t>税会处理一致</w:t>
            </w:r>
          </w:p>
        </w:tc>
        <w:tc>
          <w:tcPr>
            <w:tcW w:w="904" w:type="dxa"/>
            <w:shd w:val="clear" w:color="auto" w:fill="auto"/>
            <w:noWrap/>
            <w:vAlign w:val="center"/>
          </w:tcPr>
          <w:p w:rsidR="00476E8E" w:rsidRPr="00EF34B5" w:rsidRDefault="00476E8E" w:rsidP="00F46EA7">
            <w:pPr>
              <w:spacing w:line="0" w:lineRule="atLeast"/>
              <w:jc w:val="center"/>
              <w:rPr>
                <w:rFonts w:asciiTheme="minorEastAsia" w:hAnsiTheme="minorEastAsia"/>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sz w:val="18"/>
                <w:szCs w:val="18"/>
              </w:rPr>
            </w:pPr>
            <w:r w:rsidRPr="00EF34B5">
              <w:rPr>
                <w:rFonts w:asciiTheme="minorEastAsia" w:hAnsiTheme="minorEastAsia" w:cs="宋体" w:hint="eastAsia"/>
                <w:kern w:val="0"/>
                <w:sz w:val="18"/>
                <w:szCs w:val="18"/>
              </w:rPr>
              <w:t>****</w:t>
            </w: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57"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38"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40"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3"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93"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1049"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r>
      <w:tr w:rsidR="00EF34B5" w:rsidRPr="003461B6" w:rsidTr="00170F8F">
        <w:trPr>
          <w:trHeight w:val="290"/>
          <w:jc w:val="center"/>
        </w:trPr>
        <w:tc>
          <w:tcPr>
            <w:tcW w:w="615"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6</w:t>
            </w:r>
          </w:p>
        </w:tc>
        <w:tc>
          <w:tcPr>
            <w:tcW w:w="1571" w:type="dxa"/>
            <w:vMerge/>
            <w:tcBorders>
              <w:right w:val="single" w:sz="4" w:space="0" w:color="auto"/>
            </w:tcBorders>
            <w:shd w:val="clear" w:color="auto" w:fill="auto"/>
            <w:vAlign w:val="center"/>
          </w:tcPr>
          <w:p w:rsidR="00476E8E" w:rsidRPr="00EF34B5" w:rsidRDefault="00476E8E" w:rsidP="00F46EA7">
            <w:pPr>
              <w:spacing w:line="0" w:lineRule="atLeast"/>
              <w:jc w:val="left"/>
              <w:rPr>
                <w:rFonts w:asciiTheme="minorEastAsia" w:hAnsiTheme="minorEastAsia" w:cs="宋体"/>
                <w:sz w:val="18"/>
                <w:szCs w:val="18"/>
              </w:rPr>
            </w:pPr>
          </w:p>
        </w:tc>
        <w:tc>
          <w:tcPr>
            <w:tcW w:w="1931" w:type="dxa"/>
            <w:tcBorders>
              <w:left w:val="single" w:sz="4" w:space="0" w:color="auto"/>
            </w:tcBorders>
            <w:shd w:val="clear" w:color="auto" w:fill="auto"/>
            <w:vAlign w:val="center"/>
          </w:tcPr>
          <w:p w:rsidR="00476E8E" w:rsidRPr="00EF34B5" w:rsidRDefault="00476E8E" w:rsidP="00F46EA7">
            <w:pPr>
              <w:spacing w:line="0" w:lineRule="atLeast"/>
              <w:jc w:val="left"/>
              <w:rPr>
                <w:rFonts w:asciiTheme="minorEastAsia" w:hAnsiTheme="minorEastAsia" w:cs="宋体"/>
                <w:sz w:val="18"/>
                <w:szCs w:val="18"/>
              </w:rPr>
            </w:pPr>
            <w:r w:rsidRPr="00EF34B5">
              <w:rPr>
                <w:rFonts w:asciiTheme="minorEastAsia" w:hAnsiTheme="minorEastAsia" w:cs="宋体" w:hint="eastAsia"/>
                <w:sz w:val="18"/>
                <w:szCs w:val="18"/>
              </w:rPr>
              <w:t>税会处理不一致</w:t>
            </w:r>
          </w:p>
        </w:tc>
        <w:tc>
          <w:tcPr>
            <w:tcW w:w="904" w:type="dxa"/>
            <w:shd w:val="clear" w:color="auto" w:fill="auto"/>
            <w:noWrap/>
            <w:vAlign w:val="center"/>
          </w:tcPr>
          <w:p w:rsidR="00476E8E" w:rsidRPr="00EF34B5" w:rsidRDefault="00476E8E" w:rsidP="00F46EA7">
            <w:pPr>
              <w:spacing w:line="0" w:lineRule="atLeast"/>
              <w:jc w:val="center"/>
              <w:rPr>
                <w:rFonts w:asciiTheme="minorEastAsia" w:hAnsiTheme="minorEastAsia"/>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sz w:val="18"/>
                <w:szCs w:val="18"/>
              </w:rPr>
            </w:pPr>
            <w:r w:rsidRPr="00EF34B5">
              <w:rPr>
                <w:rFonts w:asciiTheme="minorEastAsia" w:hAnsiTheme="minorEastAsia" w:cs="宋体" w:hint="eastAsia"/>
                <w:kern w:val="0"/>
                <w:sz w:val="18"/>
                <w:szCs w:val="18"/>
              </w:rPr>
              <w:t>****</w:t>
            </w: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57"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38"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40"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93"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3"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1049"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r>
      <w:tr w:rsidR="00EF34B5" w:rsidRPr="003461B6" w:rsidTr="00170F8F">
        <w:trPr>
          <w:trHeight w:val="290"/>
          <w:jc w:val="center"/>
        </w:trPr>
        <w:tc>
          <w:tcPr>
            <w:tcW w:w="615"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7</w:t>
            </w:r>
          </w:p>
        </w:tc>
        <w:tc>
          <w:tcPr>
            <w:tcW w:w="3502" w:type="dxa"/>
            <w:gridSpan w:val="2"/>
            <w:shd w:val="clear" w:color="auto" w:fill="auto"/>
            <w:vAlign w:val="center"/>
          </w:tcPr>
          <w:p w:rsidR="00476E8E" w:rsidRPr="00EF34B5" w:rsidRDefault="00476E8E" w:rsidP="00F46EA7">
            <w:pPr>
              <w:spacing w:line="0" w:lineRule="atLeast"/>
              <w:jc w:val="left"/>
              <w:rPr>
                <w:rFonts w:asciiTheme="minorEastAsia" w:hAnsiTheme="minorEastAsia" w:cs="宋体"/>
                <w:sz w:val="18"/>
                <w:szCs w:val="18"/>
              </w:rPr>
            </w:pPr>
            <w:r w:rsidRPr="00EF34B5">
              <w:rPr>
                <w:rFonts w:asciiTheme="minorEastAsia" w:hAnsiTheme="minorEastAsia" w:cs="宋体" w:hint="eastAsia"/>
                <w:sz w:val="18"/>
                <w:szCs w:val="18"/>
              </w:rPr>
              <w:t>三、允许一次性扣除的固定资产</w:t>
            </w:r>
          </w:p>
        </w:tc>
        <w:tc>
          <w:tcPr>
            <w:tcW w:w="904" w:type="dxa"/>
            <w:shd w:val="clear" w:color="auto" w:fill="auto"/>
            <w:noWrap/>
            <w:vAlign w:val="center"/>
          </w:tcPr>
          <w:p w:rsidR="00476E8E" w:rsidRPr="00EF34B5" w:rsidRDefault="00476E8E" w:rsidP="00F46EA7">
            <w:pPr>
              <w:spacing w:line="0" w:lineRule="atLeast"/>
              <w:jc w:val="center"/>
              <w:rPr>
                <w:rFonts w:asciiTheme="minorEastAsia" w:hAnsiTheme="minorEastAsia"/>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sz w:val="18"/>
                <w:szCs w:val="18"/>
              </w:rPr>
            </w:pPr>
            <w:r w:rsidRPr="00EF34B5">
              <w:rPr>
                <w:rFonts w:asciiTheme="minorEastAsia" w:hAnsiTheme="minorEastAsia" w:cs="宋体" w:hint="eastAsia"/>
                <w:kern w:val="0"/>
                <w:sz w:val="18"/>
                <w:szCs w:val="18"/>
              </w:rPr>
              <w:t>****</w:t>
            </w: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57"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38"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40"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3"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3"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1049"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r>
      <w:tr w:rsidR="00EF34B5" w:rsidRPr="003461B6" w:rsidTr="00170F8F">
        <w:trPr>
          <w:trHeight w:val="290"/>
          <w:jc w:val="center"/>
        </w:trPr>
        <w:tc>
          <w:tcPr>
            <w:tcW w:w="615"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8</w:t>
            </w:r>
          </w:p>
        </w:tc>
        <w:tc>
          <w:tcPr>
            <w:tcW w:w="3502" w:type="dxa"/>
            <w:gridSpan w:val="2"/>
            <w:shd w:val="clear" w:color="auto" w:fill="auto"/>
            <w:vAlign w:val="center"/>
          </w:tcPr>
          <w:p w:rsidR="00476E8E" w:rsidRPr="00EF34B5" w:rsidRDefault="00476E8E" w:rsidP="00F46EA7">
            <w:pPr>
              <w:spacing w:line="0" w:lineRule="atLeast"/>
              <w:jc w:val="left"/>
              <w:rPr>
                <w:rFonts w:asciiTheme="minorEastAsia" w:hAnsiTheme="minorEastAsia" w:cs="宋体"/>
                <w:sz w:val="18"/>
                <w:szCs w:val="18"/>
              </w:rPr>
            </w:pPr>
            <w:r w:rsidRPr="00EF34B5">
              <w:rPr>
                <w:rFonts w:asciiTheme="minorEastAsia" w:hAnsiTheme="minorEastAsia" w:cs="宋体" w:hint="eastAsia"/>
                <w:sz w:val="18"/>
                <w:szCs w:val="18"/>
              </w:rPr>
              <w:t>（一）单价不超过100万元研发设备</w:t>
            </w:r>
          </w:p>
        </w:tc>
        <w:tc>
          <w:tcPr>
            <w:tcW w:w="904" w:type="dxa"/>
            <w:shd w:val="clear" w:color="auto" w:fill="auto"/>
            <w:noWrap/>
            <w:vAlign w:val="center"/>
          </w:tcPr>
          <w:p w:rsidR="00476E8E" w:rsidRPr="00EF34B5" w:rsidRDefault="00476E8E" w:rsidP="00F46EA7">
            <w:pPr>
              <w:spacing w:line="0" w:lineRule="atLeast"/>
              <w:jc w:val="center"/>
              <w:rPr>
                <w:rFonts w:asciiTheme="minorEastAsia" w:hAnsiTheme="minorEastAsia"/>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sz w:val="18"/>
                <w:szCs w:val="18"/>
              </w:rPr>
            </w:pPr>
            <w:r w:rsidRPr="00EF34B5">
              <w:rPr>
                <w:rFonts w:asciiTheme="minorEastAsia" w:hAnsiTheme="minorEastAsia" w:cs="宋体" w:hint="eastAsia"/>
                <w:kern w:val="0"/>
                <w:sz w:val="18"/>
                <w:szCs w:val="18"/>
              </w:rPr>
              <w:t>****</w:t>
            </w: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57"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38"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40"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3"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3"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1049"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r>
      <w:tr w:rsidR="00EF34B5" w:rsidRPr="003461B6" w:rsidTr="00170F8F">
        <w:trPr>
          <w:trHeight w:val="290"/>
          <w:jc w:val="center"/>
        </w:trPr>
        <w:tc>
          <w:tcPr>
            <w:tcW w:w="615"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9</w:t>
            </w:r>
          </w:p>
        </w:tc>
        <w:tc>
          <w:tcPr>
            <w:tcW w:w="1571" w:type="dxa"/>
            <w:vMerge w:val="restart"/>
            <w:tcBorders>
              <w:right w:val="single" w:sz="4" w:space="0" w:color="auto"/>
            </w:tcBorders>
            <w:shd w:val="clear" w:color="auto" w:fill="auto"/>
            <w:vAlign w:val="center"/>
          </w:tcPr>
          <w:p w:rsidR="00476E8E" w:rsidRPr="00EF34B5" w:rsidRDefault="00476E8E" w:rsidP="00F46EA7">
            <w:pPr>
              <w:spacing w:line="0" w:lineRule="atLeast"/>
              <w:jc w:val="left"/>
              <w:rPr>
                <w:rFonts w:asciiTheme="minorEastAsia" w:hAnsiTheme="minorEastAsia" w:cs="宋体"/>
                <w:sz w:val="18"/>
                <w:szCs w:val="18"/>
              </w:rPr>
            </w:pPr>
          </w:p>
        </w:tc>
        <w:tc>
          <w:tcPr>
            <w:tcW w:w="1931" w:type="dxa"/>
            <w:tcBorders>
              <w:left w:val="single" w:sz="4" w:space="0" w:color="auto"/>
            </w:tcBorders>
            <w:shd w:val="clear" w:color="auto" w:fill="auto"/>
            <w:vAlign w:val="center"/>
          </w:tcPr>
          <w:p w:rsidR="00476E8E" w:rsidRPr="00EF34B5" w:rsidRDefault="00476E8E" w:rsidP="00F46EA7">
            <w:pPr>
              <w:spacing w:line="0" w:lineRule="atLeast"/>
              <w:jc w:val="left"/>
              <w:rPr>
                <w:rFonts w:asciiTheme="minorEastAsia" w:hAnsiTheme="minorEastAsia" w:cs="宋体"/>
                <w:sz w:val="18"/>
                <w:szCs w:val="18"/>
              </w:rPr>
            </w:pPr>
            <w:r w:rsidRPr="00EF34B5">
              <w:rPr>
                <w:rFonts w:asciiTheme="minorEastAsia" w:hAnsiTheme="minorEastAsia" w:cs="宋体" w:hint="eastAsia"/>
                <w:sz w:val="18"/>
                <w:szCs w:val="18"/>
              </w:rPr>
              <w:t>税会处理一致</w:t>
            </w:r>
          </w:p>
        </w:tc>
        <w:tc>
          <w:tcPr>
            <w:tcW w:w="904" w:type="dxa"/>
            <w:shd w:val="clear" w:color="auto" w:fill="auto"/>
            <w:noWrap/>
            <w:vAlign w:val="center"/>
          </w:tcPr>
          <w:p w:rsidR="00476E8E" w:rsidRPr="00EF34B5" w:rsidRDefault="00476E8E" w:rsidP="00F46EA7">
            <w:pPr>
              <w:spacing w:line="0" w:lineRule="atLeast"/>
              <w:jc w:val="center"/>
              <w:rPr>
                <w:rFonts w:asciiTheme="minorEastAsia" w:hAnsiTheme="minorEastAsia"/>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sz w:val="18"/>
                <w:szCs w:val="18"/>
              </w:rPr>
            </w:pPr>
            <w:r w:rsidRPr="00EF34B5">
              <w:rPr>
                <w:rFonts w:asciiTheme="minorEastAsia" w:hAnsiTheme="minorEastAsia" w:cs="宋体" w:hint="eastAsia"/>
                <w:kern w:val="0"/>
                <w:sz w:val="18"/>
                <w:szCs w:val="18"/>
              </w:rPr>
              <w:t>****</w:t>
            </w: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57"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38"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40"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3"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93"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1049"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r>
      <w:tr w:rsidR="00EF34B5" w:rsidRPr="003461B6" w:rsidTr="00170F8F">
        <w:trPr>
          <w:trHeight w:val="290"/>
          <w:jc w:val="center"/>
        </w:trPr>
        <w:tc>
          <w:tcPr>
            <w:tcW w:w="615"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10</w:t>
            </w:r>
          </w:p>
        </w:tc>
        <w:tc>
          <w:tcPr>
            <w:tcW w:w="1571" w:type="dxa"/>
            <w:vMerge/>
            <w:tcBorders>
              <w:right w:val="single" w:sz="4" w:space="0" w:color="auto"/>
            </w:tcBorders>
            <w:shd w:val="clear" w:color="auto" w:fill="auto"/>
            <w:vAlign w:val="center"/>
          </w:tcPr>
          <w:p w:rsidR="00476E8E" w:rsidRPr="00EF34B5" w:rsidRDefault="00476E8E" w:rsidP="00F46EA7">
            <w:pPr>
              <w:spacing w:line="0" w:lineRule="atLeast"/>
              <w:jc w:val="left"/>
              <w:rPr>
                <w:rFonts w:asciiTheme="minorEastAsia" w:hAnsiTheme="minorEastAsia" w:cs="宋体"/>
                <w:sz w:val="18"/>
                <w:szCs w:val="18"/>
              </w:rPr>
            </w:pPr>
          </w:p>
        </w:tc>
        <w:tc>
          <w:tcPr>
            <w:tcW w:w="1931" w:type="dxa"/>
            <w:tcBorders>
              <w:left w:val="single" w:sz="4" w:space="0" w:color="auto"/>
            </w:tcBorders>
            <w:shd w:val="clear" w:color="auto" w:fill="auto"/>
            <w:vAlign w:val="center"/>
          </w:tcPr>
          <w:p w:rsidR="00476E8E" w:rsidRPr="00EF34B5" w:rsidRDefault="00476E8E" w:rsidP="00F46EA7">
            <w:pPr>
              <w:spacing w:line="0" w:lineRule="atLeast"/>
              <w:jc w:val="left"/>
              <w:rPr>
                <w:rFonts w:asciiTheme="minorEastAsia" w:hAnsiTheme="minorEastAsia" w:cs="宋体"/>
                <w:sz w:val="18"/>
                <w:szCs w:val="18"/>
              </w:rPr>
            </w:pPr>
            <w:r w:rsidRPr="00EF34B5">
              <w:rPr>
                <w:rFonts w:asciiTheme="minorEastAsia" w:hAnsiTheme="minorEastAsia" w:cs="宋体" w:hint="eastAsia"/>
                <w:sz w:val="18"/>
                <w:szCs w:val="18"/>
              </w:rPr>
              <w:t>税会处理不一致</w:t>
            </w:r>
          </w:p>
        </w:tc>
        <w:tc>
          <w:tcPr>
            <w:tcW w:w="904" w:type="dxa"/>
            <w:shd w:val="clear" w:color="auto" w:fill="auto"/>
            <w:noWrap/>
            <w:vAlign w:val="center"/>
          </w:tcPr>
          <w:p w:rsidR="00476E8E" w:rsidRPr="00EF34B5" w:rsidRDefault="00476E8E" w:rsidP="00F46EA7">
            <w:pPr>
              <w:spacing w:line="0" w:lineRule="atLeast"/>
              <w:jc w:val="center"/>
              <w:rPr>
                <w:rFonts w:asciiTheme="minorEastAsia" w:hAnsiTheme="minorEastAsia"/>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sz w:val="18"/>
                <w:szCs w:val="18"/>
              </w:rPr>
            </w:pPr>
            <w:r w:rsidRPr="00EF34B5">
              <w:rPr>
                <w:rFonts w:asciiTheme="minorEastAsia" w:hAnsiTheme="minorEastAsia" w:cs="宋体" w:hint="eastAsia"/>
                <w:kern w:val="0"/>
                <w:sz w:val="18"/>
                <w:szCs w:val="18"/>
              </w:rPr>
              <w:t>****</w:t>
            </w: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57"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38"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40"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93"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3"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1049"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r>
      <w:tr w:rsidR="00EF34B5" w:rsidRPr="003461B6" w:rsidTr="00170F8F">
        <w:trPr>
          <w:trHeight w:val="290"/>
          <w:jc w:val="center"/>
        </w:trPr>
        <w:tc>
          <w:tcPr>
            <w:tcW w:w="615"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11</w:t>
            </w:r>
          </w:p>
        </w:tc>
        <w:tc>
          <w:tcPr>
            <w:tcW w:w="3502" w:type="dxa"/>
            <w:gridSpan w:val="2"/>
            <w:shd w:val="clear" w:color="auto" w:fill="auto"/>
            <w:vAlign w:val="center"/>
          </w:tcPr>
          <w:p w:rsidR="00476E8E" w:rsidRPr="00EF34B5" w:rsidRDefault="00476E8E" w:rsidP="00F46EA7">
            <w:pPr>
              <w:spacing w:line="0" w:lineRule="atLeast"/>
              <w:jc w:val="left"/>
              <w:rPr>
                <w:rFonts w:asciiTheme="minorEastAsia" w:hAnsiTheme="minorEastAsia" w:cs="宋体"/>
                <w:sz w:val="18"/>
                <w:szCs w:val="18"/>
              </w:rPr>
            </w:pPr>
            <w:r w:rsidRPr="00EF34B5">
              <w:rPr>
                <w:rFonts w:asciiTheme="minorEastAsia" w:hAnsiTheme="minorEastAsia" w:cs="宋体" w:hint="eastAsia"/>
                <w:sz w:val="18"/>
                <w:szCs w:val="18"/>
              </w:rPr>
              <w:t xml:space="preserve">  （二）5000元以下的固定资产</w:t>
            </w:r>
          </w:p>
        </w:tc>
        <w:tc>
          <w:tcPr>
            <w:tcW w:w="90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57"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38"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40"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3"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3"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1049"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r>
      <w:tr w:rsidR="00EF34B5" w:rsidRPr="003461B6" w:rsidTr="00170F8F">
        <w:trPr>
          <w:trHeight w:val="290"/>
          <w:jc w:val="center"/>
        </w:trPr>
        <w:tc>
          <w:tcPr>
            <w:tcW w:w="615"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12</w:t>
            </w:r>
          </w:p>
        </w:tc>
        <w:tc>
          <w:tcPr>
            <w:tcW w:w="1571" w:type="dxa"/>
            <w:vMerge w:val="restart"/>
            <w:tcBorders>
              <w:right w:val="single" w:sz="4" w:space="0" w:color="auto"/>
            </w:tcBorders>
            <w:shd w:val="clear" w:color="auto" w:fill="auto"/>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kern w:val="0"/>
                <w:sz w:val="18"/>
                <w:szCs w:val="18"/>
              </w:rPr>
              <w:t>****</w:t>
            </w:r>
          </w:p>
        </w:tc>
        <w:tc>
          <w:tcPr>
            <w:tcW w:w="1931" w:type="dxa"/>
            <w:tcBorders>
              <w:left w:val="single" w:sz="4" w:space="0" w:color="auto"/>
            </w:tcBorders>
            <w:shd w:val="clear" w:color="auto" w:fill="auto"/>
            <w:vAlign w:val="center"/>
          </w:tcPr>
          <w:p w:rsidR="00476E8E" w:rsidRPr="00EF34B5" w:rsidRDefault="00476E8E" w:rsidP="00F46EA7">
            <w:pPr>
              <w:spacing w:line="0" w:lineRule="atLeast"/>
              <w:jc w:val="left"/>
              <w:rPr>
                <w:rFonts w:asciiTheme="minorEastAsia" w:hAnsiTheme="minorEastAsia" w:cs="宋体"/>
                <w:sz w:val="18"/>
                <w:szCs w:val="18"/>
              </w:rPr>
            </w:pPr>
            <w:r w:rsidRPr="00EF34B5">
              <w:rPr>
                <w:rFonts w:asciiTheme="minorEastAsia" w:hAnsiTheme="minorEastAsia" w:cs="宋体" w:hint="eastAsia"/>
                <w:sz w:val="18"/>
                <w:szCs w:val="18"/>
              </w:rPr>
              <w:t>税会处理一致</w:t>
            </w:r>
          </w:p>
        </w:tc>
        <w:tc>
          <w:tcPr>
            <w:tcW w:w="90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57"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38"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40"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3"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93"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1049"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r>
      <w:tr w:rsidR="00EF34B5" w:rsidRPr="003461B6" w:rsidTr="00170F8F">
        <w:trPr>
          <w:trHeight w:val="290"/>
          <w:jc w:val="center"/>
        </w:trPr>
        <w:tc>
          <w:tcPr>
            <w:tcW w:w="615"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13</w:t>
            </w:r>
          </w:p>
        </w:tc>
        <w:tc>
          <w:tcPr>
            <w:tcW w:w="1571" w:type="dxa"/>
            <w:vMerge/>
            <w:tcBorders>
              <w:right w:val="single" w:sz="4" w:space="0" w:color="auto"/>
            </w:tcBorders>
            <w:shd w:val="clear" w:color="auto" w:fill="auto"/>
            <w:vAlign w:val="center"/>
          </w:tcPr>
          <w:p w:rsidR="00476E8E" w:rsidRPr="00EF34B5" w:rsidRDefault="00476E8E" w:rsidP="00F46EA7">
            <w:pPr>
              <w:spacing w:line="0" w:lineRule="atLeast"/>
              <w:jc w:val="left"/>
              <w:rPr>
                <w:rFonts w:asciiTheme="minorEastAsia" w:hAnsiTheme="minorEastAsia" w:cs="宋体"/>
                <w:sz w:val="18"/>
                <w:szCs w:val="18"/>
              </w:rPr>
            </w:pPr>
          </w:p>
        </w:tc>
        <w:tc>
          <w:tcPr>
            <w:tcW w:w="1931" w:type="dxa"/>
            <w:tcBorders>
              <w:left w:val="single" w:sz="4" w:space="0" w:color="auto"/>
            </w:tcBorders>
            <w:shd w:val="clear" w:color="auto" w:fill="auto"/>
            <w:vAlign w:val="center"/>
          </w:tcPr>
          <w:p w:rsidR="00476E8E" w:rsidRPr="00EF34B5" w:rsidRDefault="00476E8E" w:rsidP="00F46EA7">
            <w:pPr>
              <w:spacing w:line="0" w:lineRule="atLeast"/>
              <w:jc w:val="left"/>
              <w:rPr>
                <w:rFonts w:asciiTheme="minorEastAsia" w:hAnsiTheme="minorEastAsia" w:cs="宋体"/>
                <w:sz w:val="18"/>
                <w:szCs w:val="18"/>
              </w:rPr>
            </w:pPr>
            <w:r w:rsidRPr="00EF34B5">
              <w:rPr>
                <w:rFonts w:asciiTheme="minorEastAsia" w:hAnsiTheme="minorEastAsia" w:cs="宋体" w:hint="eastAsia"/>
                <w:sz w:val="18"/>
                <w:szCs w:val="18"/>
              </w:rPr>
              <w:t>税会处理不一致</w:t>
            </w:r>
          </w:p>
        </w:tc>
        <w:tc>
          <w:tcPr>
            <w:tcW w:w="90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57"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38"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40"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93"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3"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992" w:type="dxa"/>
            <w:shd w:val="clear" w:color="auto" w:fill="auto"/>
            <w:noWrap/>
            <w:vAlign w:val="center"/>
          </w:tcPr>
          <w:p w:rsidR="00476E8E" w:rsidRPr="00EF34B5" w:rsidRDefault="00476E8E" w:rsidP="00F46EA7">
            <w:pPr>
              <w:widowControl/>
              <w:spacing w:line="0" w:lineRule="atLeast"/>
              <w:jc w:val="right"/>
              <w:rPr>
                <w:rFonts w:asciiTheme="minorEastAsia" w:hAnsiTheme="minorEastAsia" w:cs="宋体"/>
                <w:kern w:val="0"/>
                <w:sz w:val="18"/>
                <w:szCs w:val="18"/>
              </w:rPr>
            </w:pPr>
            <w:r w:rsidRPr="00EF34B5">
              <w:rPr>
                <w:rFonts w:asciiTheme="minorEastAsia" w:hAnsiTheme="minorEastAsia" w:cs="宋体" w:hint="eastAsia"/>
                <w:kern w:val="0"/>
                <w:sz w:val="18"/>
                <w:szCs w:val="18"/>
              </w:rPr>
              <w:t xml:space="preserve">　</w:t>
            </w:r>
          </w:p>
        </w:tc>
        <w:tc>
          <w:tcPr>
            <w:tcW w:w="1049" w:type="dxa"/>
            <w:shd w:val="clear" w:color="auto" w:fill="auto"/>
            <w:noWrap/>
            <w:vAlign w:val="center"/>
          </w:tcPr>
          <w:p w:rsidR="00476E8E" w:rsidRPr="00EF34B5" w:rsidRDefault="00476E8E" w:rsidP="00F46EA7">
            <w:pPr>
              <w:widowControl/>
              <w:spacing w:line="0" w:lineRule="atLeast"/>
              <w:jc w:val="center"/>
              <w:rPr>
                <w:rFonts w:asciiTheme="minorEastAsia" w:hAnsiTheme="minorEastAsia" w:cs="宋体"/>
                <w:kern w:val="0"/>
                <w:sz w:val="18"/>
                <w:szCs w:val="18"/>
              </w:rPr>
            </w:pPr>
            <w:r w:rsidRPr="00EF34B5">
              <w:rPr>
                <w:rFonts w:asciiTheme="minorEastAsia" w:hAnsiTheme="minorEastAsia" w:cs="宋体" w:hint="eastAsia"/>
                <w:kern w:val="0"/>
                <w:sz w:val="18"/>
                <w:szCs w:val="18"/>
              </w:rPr>
              <w:t>****</w:t>
            </w:r>
          </w:p>
        </w:tc>
      </w:tr>
      <w:tr w:rsidR="00EF34B5" w:rsidRPr="003461B6" w:rsidTr="00170F8F">
        <w:trPr>
          <w:trHeight w:val="290"/>
          <w:jc w:val="center"/>
        </w:trPr>
        <w:tc>
          <w:tcPr>
            <w:tcW w:w="615"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14</w:t>
            </w:r>
          </w:p>
        </w:tc>
        <w:tc>
          <w:tcPr>
            <w:tcW w:w="3502" w:type="dxa"/>
            <w:gridSpan w:val="2"/>
            <w:shd w:val="clear" w:color="auto" w:fill="auto"/>
            <w:vAlign w:val="center"/>
          </w:tcPr>
          <w:p w:rsidR="00476E8E" w:rsidRPr="00EF34B5" w:rsidRDefault="00476E8E" w:rsidP="00F46EA7">
            <w:pPr>
              <w:spacing w:line="0" w:lineRule="atLeast"/>
              <w:jc w:val="center"/>
              <w:rPr>
                <w:rFonts w:asciiTheme="minorEastAsia" w:hAnsiTheme="minorEastAsia" w:cs="宋体"/>
                <w:bCs/>
                <w:sz w:val="18"/>
                <w:szCs w:val="18"/>
              </w:rPr>
            </w:pPr>
            <w:r w:rsidRPr="00EF34B5">
              <w:rPr>
                <w:rFonts w:asciiTheme="minorEastAsia" w:hAnsiTheme="minorEastAsia" w:cs="宋体" w:hint="eastAsia"/>
                <w:bCs/>
                <w:sz w:val="18"/>
                <w:szCs w:val="18"/>
              </w:rPr>
              <w:t>合计</w:t>
            </w:r>
          </w:p>
        </w:tc>
        <w:tc>
          <w:tcPr>
            <w:tcW w:w="90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1134"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57"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r w:rsidRPr="00EF34B5">
              <w:rPr>
                <w:rFonts w:asciiTheme="minorEastAsia" w:hAnsiTheme="minorEastAsia" w:cs="宋体" w:hint="eastAsia"/>
                <w:sz w:val="18"/>
                <w:szCs w:val="18"/>
              </w:rPr>
              <w:t xml:space="preserve">　</w:t>
            </w:r>
          </w:p>
        </w:tc>
        <w:tc>
          <w:tcPr>
            <w:tcW w:w="938"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40"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3"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3"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992"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c>
          <w:tcPr>
            <w:tcW w:w="1049" w:type="dxa"/>
            <w:shd w:val="clear" w:color="auto" w:fill="auto"/>
            <w:noWrap/>
            <w:vAlign w:val="center"/>
          </w:tcPr>
          <w:p w:rsidR="00476E8E" w:rsidRPr="00EF34B5" w:rsidRDefault="00476E8E" w:rsidP="00F46EA7">
            <w:pPr>
              <w:spacing w:line="0" w:lineRule="atLeast"/>
              <w:jc w:val="center"/>
              <w:rPr>
                <w:rFonts w:asciiTheme="minorEastAsia" w:hAnsiTheme="minorEastAsia" w:cs="宋体"/>
                <w:sz w:val="18"/>
                <w:szCs w:val="18"/>
              </w:rPr>
            </w:pPr>
          </w:p>
        </w:tc>
      </w:tr>
    </w:tbl>
    <w:p w:rsidR="00476E8E" w:rsidRPr="00EF34B5" w:rsidRDefault="00933E0B" w:rsidP="00476E8E">
      <w:pPr>
        <w:pStyle w:val="a3"/>
        <w:tabs>
          <w:tab w:val="left" w:pos="4830"/>
        </w:tabs>
        <w:topLinePunct/>
        <w:jc w:val="left"/>
        <w:outlineLvl w:val="0"/>
        <w:rPr>
          <w:rFonts w:asciiTheme="minorEastAsia" w:eastAsiaTheme="minorEastAsia" w:hAnsiTheme="minorEastAsia"/>
          <w:b/>
          <w:spacing w:val="6"/>
          <w:position w:val="6"/>
          <w:sz w:val="18"/>
          <w:szCs w:val="18"/>
        </w:rPr>
      </w:pPr>
      <w:r>
        <w:rPr>
          <w:rFonts w:hAnsi="宋体" w:cs="宋体" w:hint="eastAsia"/>
          <w:sz w:val="18"/>
          <w:szCs w:val="18"/>
        </w:rPr>
        <w:t xml:space="preserve">                                                                                                                         </w:t>
      </w:r>
      <w:r w:rsidR="00476E8E">
        <w:rPr>
          <w:rFonts w:hAnsi="宋体" w:cs="宋体" w:hint="eastAsia"/>
          <w:sz w:val="18"/>
          <w:szCs w:val="18"/>
        </w:rPr>
        <w:t xml:space="preserve">   </w:t>
      </w:r>
      <w:r w:rsidR="00591AA0">
        <w:rPr>
          <w:rFonts w:hAnsi="宋体" w:cs="宋体" w:hint="eastAsia"/>
          <w:sz w:val="18"/>
          <w:szCs w:val="18"/>
        </w:rPr>
        <w:t xml:space="preserve">                     </w:t>
      </w:r>
      <w:r w:rsidR="00EF34B5">
        <w:rPr>
          <w:rFonts w:hAnsi="宋体" w:cs="宋体" w:hint="eastAsia"/>
          <w:sz w:val="18"/>
          <w:szCs w:val="18"/>
        </w:rPr>
        <w:t xml:space="preserve">                                                                         </w:t>
      </w:r>
      <w:r w:rsidRPr="00EF34B5">
        <w:rPr>
          <w:rFonts w:hAnsi="宋体" w:cs="宋体" w:hint="eastAsia"/>
          <w:sz w:val="18"/>
          <w:szCs w:val="18"/>
        </w:rPr>
        <w:t>国家税务总局监制</w:t>
      </w:r>
    </w:p>
    <w:p w:rsidR="00476E8E" w:rsidRPr="00EF34B5" w:rsidRDefault="00476E8E" w:rsidP="00591AA0">
      <w:pPr>
        <w:spacing w:line="0" w:lineRule="atLeast"/>
        <w:jc w:val="center"/>
        <w:rPr>
          <w:rFonts w:asciiTheme="minorEastAsia" w:hAnsiTheme="minorEastAsia"/>
          <w:b/>
          <w:spacing w:val="6"/>
          <w:position w:val="6"/>
          <w:szCs w:val="21"/>
        </w:rPr>
      </w:pPr>
      <w:r w:rsidRPr="00EF34B5">
        <w:rPr>
          <w:rFonts w:asciiTheme="minorEastAsia" w:hAnsiTheme="minorEastAsia" w:hint="eastAsia"/>
          <w:b/>
          <w:spacing w:val="6"/>
          <w:position w:val="6"/>
          <w:szCs w:val="21"/>
        </w:rPr>
        <w:t>填报说明</w:t>
      </w:r>
    </w:p>
    <w:p w:rsidR="00C67E20" w:rsidRDefault="00C67E20" w:rsidP="00476E8E">
      <w:pPr>
        <w:spacing w:line="0" w:lineRule="atLeast"/>
        <w:ind w:firstLineChars="201" w:firstLine="326"/>
        <w:rPr>
          <w:rFonts w:asciiTheme="minorEastAsia" w:hAnsiTheme="minorEastAsia"/>
          <w:spacing w:val="6"/>
          <w:position w:val="6"/>
          <w:sz w:val="15"/>
          <w:szCs w:val="15"/>
        </w:rPr>
        <w:sectPr w:rsidR="00C67E20" w:rsidSect="00C67E20">
          <w:type w:val="continuous"/>
          <w:pgSz w:w="23814" w:h="16840" w:orient="landscape" w:code="8"/>
          <w:pgMar w:top="851" w:right="851" w:bottom="851" w:left="851" w:header="851" w:footer="992" w:gutter="0"/>
          <w:cols w:space="425"/>
          <w:docGrid w:type="lines" w:linePitch="312"/>
        </w:sectPr>
      </w:pPr>
    </w:p>
    <w:p w:rsidR="00476E8E" w:rsidRPr="009B2F30" w:rsidRDefault="00476E8E" w:rsidP="009B2F30">
      <w:pPr>
        <w:spacing w:line="0" w:lineRule="atLeast"/>
        <w:ind w:firstLineChars="201" w:firstLine="327"/>
        <w:rPr>
          <w:rFonts w:asciiTheme="minorEastAsia" w:hAnsiTheme="minorEastAsia"/>
          <w:b/>
          <w:sz w:val="15"/>
          <w:szCs w:val="15"/>
        </w:rPr>
      </w:pPr>
      <w:r w:rsidRPr="009B2F30">
        <w:rPr>
          <w:rFonts w:asciiTheme="minorEastAsia" w:hAnsiTheme="minorEastAsia" w:hint="eastAsia"/>
          <w:b/>
          <w:spacing w:val="6"/>
          <w:position w:val="6"/>
          <w:sz w:val="15"/>
          <w:szCs w:val="15"/>
        </w:rPr>
        <w:lastRenderedPageBreak/>
        <w:t>一、适用范围及总体说明</w:t>
      </w:r>
    </w:p>
    <w:p w:rsidR="00476E8E" w:rsidRPr="00170F8F" w:rsidRDefault="00476E8E" w:rsidP="00170F8F">
      <w:pPr>
        <w:spacing w:line="0" w:lineRule="atLeast"/>
        <w:ind w:firstLineChars="218" w:firstLine="327"/>
        <w:rPr>
          <w:rFonts w:asciiTheme="minorEastAsia" w:hAnsiTheme="minorEastAsia"/>
          <w:sz w:val="15"/>
          <w:szCs w:val="15"/>
        </w:rPr>
      </w:pPr>
      <w:r w:rsidRPr="00170F8F">
        <w:rPr>
          <w:rFonts w:asciiTheme="minorEastAsia" w:hAnsiTheme="minorEastAsia" w:hint="eastAsia"/>
          <w:sz w:val="15"/>
          <w:szCs w:val="15"/>
        </w:rPr>
        <w:t>（一）本表作为《中华人民共和国企业所得税月（季）度预缴纳税申报表（A类，2015年版）》的附表，适用于按照《财政部 国家税务总局关于完善固定资产加速折旧税收政策有关问题的通知》（财税〔2014〕75号）、《财政部 国家税务总局关于进一步完善固定资产加速折旧企业所得税政策的通知》（财税〔2015〕106号）等规定，享受固定资产加速折旧和一次性扣除优惠政策的查账征税的纳税人填报。</w:t>
      </w:r>
    </w:p>
    <w:p w:rsidR="00476E8E" w:rsidRPr="00170F8F" w:rsidRDefault="00476E8E" w:rsidP="00170F8F">
      <w:pPr>
        <w:spacing w:line="0" w:lineRule="atLeast"/>
        <w:ind w:firstLineChars="218" w:firstLine="327"/>
        <w:rPr>
          <w:rFonts w:asciiTheme="minorEastAsia" w:hAnsiTheme="minorEastAsia"/>
          <w:sz w:val="15"/>
          <w:szCs w:val="15"/>
        </w:rPr>
      </w:pPr>
      <w:r w:rsidRPr="00170F8F">
        <w:rPr>
          <w:rFonts w:asciiTheme="minorEastAsia" w:hAnsiTheme="minorEastAsia" w:hint="eastAsia"/>
          <w:sz w:val="15"/>
          <w:szCs w:val="15"/>
        </w:rPr>
        <w:t>（二）《国家税务总局关于企业固定资产加速折旧所得税处理有关问题的通知》（国税发〔2009〕81号）、《财政部 国家税务总局关于进一步鼓励软件产业和集成电路产业发展企业所得税政策的通知》（财税〔2012〕27号）规定的固定资产加速折旧，不填报本表。</w:t>
      </w:r>
    </w:p>
    <w:p w:rsidR="00476E8E" w:rsidRPr="00170F8F" w:rsidRDefault="00476E8E" w:rsidP="00170F8F">
      <w:pPr>
        <w:spacing w:line="0" w:lineRule="atLeast"/>
        <w:ind w:firstLineChars="218" w:firstLine="327"/>
        <w:rPr>
          <w:rFonts w:asciiTheme="minorEastAsia" w:hAnsiTheme="minorEastAsia"/>
          <w:sz w:val="15"/>
          <w:szCs w:val="15"/>
        </w:rPr>
      </w:pPr>
      <w:r w:rsidRPr="00170F8F">
        <w:rPr>
          <w:rFonts w:asciiTheme="minorEastAsia" w:hAnsiTheme="minorEastAsia" w:hint="eastAsia"/>
          <w:sz w:val="15"/>
          <w:szCs w:val="15"/>
        </w:rPr>
        <w:t>（三）本表主要任务：一是对税法加速折旧，会计未加速折旧的固定资产，预缴环节对折旧额的会计与税法差异进行单向纳税调减。当该固定资产的会计折旧额大于税法折旧额时，不再填写本表，预缴时也不作纳税调增，纳税调整统一在汇算清缴处理。二是对于税法、会计都加速折旧的，对纳税人享受加速折旧优惠情况进行统计。</w:t>
      </w:r>
    </w:p>
    <w:p w:rsidR="00476E8E" w:rsidRPr="00170F8F" w:rsidRDefault="00476E8E" w:rsidP="00170F8F">
      <w:pPr>
        <w:spacing w:line="0" w:lineRule="atLeast"/>
        <w:ind w:firstLineChars="218" w:firstLine="327"/>
        <w:rPr>
          <w:rFonts w:asciiTheme="minorEastAsia" w:hAnsiTheme="minorEastAsia"/>
          <w:sz w:val="15"/>
          <w:szCs w:val="15"/>
        </w:rPr>
      </w:pPr>
      <w:r w:rsidRPr="00170F8F">
        <w:rPr>
          <w:rFonts w:asciiTheme="minorEastAsia" w:hAnsiTheme="minorEastAsia" w:hint="eastAsia"/>
          <w:sz w:val="15"/>
          <w:szCs w:val="15"/>
        </w:rPr>
        <w:t>（四）填报要求</w:t>
      </w:r>
    </w:p>
    <w:p w:rsidR="00476E8E" w:rsidRPr="00170F8F" w:rsidRDefault="00476E8E" w:rsidP="00170F8F">
      <w:pPr>
        <w:spacing w:line="0" w:lineRule="atLeast"/>
        <w:ind w:firstLineChars="218" w:firstLine="327"/>
        <w:rPr>
          <w:rFonts w:asciiTheme="minorEastAsia" w:hAnsiTheme="minorEastAsia"/>
          <w:sz w:val="15"/>
          <w:szCs w:val="15"/>
        </w:rPr>
      </w:pPr>
      <w:r w:rsidRPr="00170F8F">
        <w:rPr>
          <w:rFonts w:asciiTheme="minorEastAsia" w:hAnsiTheme="minorEastAsia" w:hint="eastAsia"/>
          <w:sz w:val="15"/>
          <w:szCs w:val="15"/>
        </w:rPr>
        <w:t>1.税法折旧小于会计折旧后，本年度内预缴要保留“累计”和“原值”金额，“本期”不再填写。</w:t>
      </w:r>
    </w:p>
    <w:p w:rsidR="00476E8E" w:rsidRPr="00170F8F" w:rsidRDefault="00476E8E" w:rsidP="00170F8F">
      <w:pPr>
        <w:spacing w:line="0" w:lineRule="atLeast"/>
        <w:ind w:firstLineChars="218" w:firstLine="327"/>
        <w:rPr>
          <w:rFonts w:asciiTheme="minorEastAsia" w:hAnsiTheme="minorEastAsia"/>
          <w:sz w:val="15"/>
          <w:szCs w:val="15"/>
        </w:rPr>
      </w:pPr>
      <w:r w:rsidRPr="00170F8F">
        <w:rPr>
          <w:rFonts w:asciiTheme="minorEastAsia" w:hAnsiTheme="minorEastAsia" w:hint="eastAsia"/>
          <w:sz w:val="15"/>
          <w:szCs w:val="15"/>
        </w:rPr>
        <w:t>当税法折旧额小于会计折旧额（或正常折旧额）时，在本年度内以后月（季）度申报时，该项固定资产此后月份、季度的折旧情况不再填写本表。为便于统计优惠数据，按月申报的纳税人，本月折旧（扣除）金额不再填写，年度内保留累计数；按季申报的纳税人，对于季度中间月份税法折旧额小于会计折旧额的，季度申报时本期数按实际数额填报，年度内保留累计数。例如：A汽车公司享受固定资产加速折旧政策，按季度预缴所得税，2018年5月，某项固定资产税法折旧额开始小于会计折旧额（其4月税法折旧额大于会计折旧额），其2季度申报时，本期数只填写4月份数额，累计数填写到4月份数额。在3、4季度申报时，该项固定资产的当期折旧情况不再填写，但累计折旧和原值相关栏次保留2季度申报的累计数。</w:t>
      </w:r>
    </w:p>
    <w:p w:rsidR="00C67E20" w:rsidRPr="00170F8F" w:rsidRDefault="00476E8E" w:rsidP="00170F8F">
      <w:pPr>
        <w:spacing w:line="0" w:lineRule="atLeast"/>
        <w:ind w:firstLineChars="218" w:firstLine="327"/>
        <w:rPr>
          <w:rFonts w:asciiTheme="minorEastAsia" w:hAnsiTheme="minorEastAsia"/>
          <w:sz w:val="15"/>
          <w:szCs w:val="15"/>
        </w:rPr>
      </w:pPr>
      <w:r w:rsidRPr="00170F8F">
        <w:rPr>
          <w:rFonts w:asciiTheme="minorEastAsia" w:hAnsiTheme="minorEastAsia" w:hint="eastAsia"/>
          <w:sz w:val="15"/>
          <w:szCs w:val="15"/>
        </w:rPr>
        <w:t>税法折旧额小于会计折旧额（或正常折旧额）主要包括以下情形：</w:t>
      </w:r>
    </w:p>
    <w:p w:rsidR="00476E8E" w:rsidRPr="00170F8F" w:rsidRDefault="00476E8E" w:rsidP="00170F8F">
      <w:pPr>
        <w:spacing w:line="0" w:lineRule="atLeast"/>
        <w:ind w:firstLineChars="218" w:firstLine="327"/>
        <w:rPr>
          <w:rFonts w:asciiTheme="minorEastAsia" w:hAnsiTheme="minorEastAsia"/>
          <w:sz w:val="15"/>
          <w:szCs w:val="15"/>
        </w:rPr>
      </w:pPr>
      <w:r w:rsidRPr="00170F8F">
        <w:rPr>
          <w:rFonts w:asciiTheme="minorEastAsia" w:hAnsiTheme="minorEastAsia" w:hint="eastAsia"/>
          <w:sz w:val="15"/>
          <w:szCs w:val="15"/>
        </w:rPr>
        <w:t>（1）会计采取正常折旧方法，税法采取缩短折旧年限方法，按税法规定折旧完毕的。</w:t>
      </w:r>
    </w:p>
    <w:p w:rsidR="00476E8E" w:rsidRPr="00170F8F" w:rsidRDefault="00476E8E" w:rsidP="00170F8F">
      <w:pPr>
        <w:spacing w:line="0" w:lineRule="atLeast"/>
        <w:ind w:firstLineChars="218" w:firstLine="327"/>
        <w:rPr>
          <w:rFonts w:asciiTheme="minorEastAsia" w:hAnsiTheme="minorEastAsia"/>
          <w:sz w:val="15"/>
          <w:szCs w:val="15"/>
        </w:rPr>
      </w:pPr>
      <w:r w:rsidRPr="00170F8F">
        <w:rPr>
          <w:rFonts w:asciiTheme="minorEastAsia" w:hAnsiTheme="minorEastAsia" w:hint="eastAsia"/>
          <w:sz w:val="15"/>
          <w:szCs w:val="15"/>
        </w:rPr>
        <w:t>（2）会计采取正常折旧方法，税法采取年数总和法或双倍余额递减法方法的，税法折旧金额小于会计折旧金额的。</w:t>
      </w:r>
    </w:p>
    <w:p w:rsidR="00476E8E" w:rsidRPr="00170F8F" w:rsidRDefault="00476E8E" w:rsidP="00170F8F">
      <w:pPr>
        <w:spacing w:line="0" w:lineRule="atLeast"/>
        <w:ind w:firstLineChars="218" w:firstLine="327"/>
        <w:rPr>
          <w:rFonts w:asciiTheme="minorEastAsia" w:hAnsiTheme="minorEastAsia"/>
          <w:sz w:val="15"/>
          <w:szCs w:val="15"/>
        </w:rPr>
      </w:pPr>
      <w:r w:rsidRPr="00170F8F">
        <w:rPr>
          <w:rFonts w:asciiTheme="minorEastAsia" w:hAnsiTheme="minorEastAsia" w:hint="eastAsia"/>
          <w:sz w:val="15"/>
          <w:szCs w:val="15"/>
        </w:rPr>
        <w:t>（3）会计和税法均采取加速折旧，但税会处理金额不一致，当税法折旧金额小于会计折旧金额的。</w:t>
      </w:r>
    </w:p>
    <w:p w:rsidR="00476E8E" w:rsidRPr="00170F8F" w:rsidRDefault="00476E8E" w:rsidP="00170F8F">
      <w:pPr>
        <w:spacing w:line="0" w:lineRule="atLeast"/>
        <w:ind w:firstLineChars="218" w:firstLine="327"/>
        <w:rPr>
          <w:rFonts w:asciiTheme="minorEastAsia" w:hAnsiTheme="minorEastAsia"/>
          <w:sz w:val="15"/>
          <w:szCs w:val="15"/>
        </w:rPr>
      </w:pPr>
      <w:r w:rsidRPr="00170F8F">
        <w:rPr>
          <w:rFonts w:asciiTheme="minorEastAsia" w:hAnsiTheme="minorEastAsia" w:hint="eastAsia"/>
          <w:sz w:val="15"/>
          <w:szCs w:val="15"/>
        </w:rPr>
        <w:t>（4）会计和税法均采取加速折旧，该类固定资产税会处理金额一致的，当税法折旧额小于正常折旧额的。</w:t>
      </w:r>
    </w:p>
    <w:p w:rsidR="00476E8E" w:rsidRPr="00170F8F" w:rsidRDefault="00476E8E" w:rsidP="00170F8F">
      <w:pPr>
        <w:spacing w:line="0" w:lineRule="atLeast"/>
        <w:ind w:firstLineChars="218" w:firstLine="327"/>
        <w:rPr>
          <w:rFonts w:asciiTheme="minorEastAsia" w:hAnsiTheme="minorEastAsia"/>
          <w:sz w:val="15"/>
          <w:szCs w:val="15"/>
        </w:rPr>
      </w:pPr>
      <w:r w:rsidRPr="00170F8F">
        <w:rPr>
          <w:rFonts w:asciiTheme="minorEastAsia" w:hAnsiTheme="minorEastAsia" w:hint="eastAsia"/>
          <w:sz w:val="15"/>
          <w:szCs w:val="15"/>
        </w:rPr>
        <w:t>（5）税法采取一次性扣除后,年内剩余月份内税法不再折旧，会计仍然折旧，造成税法折旧额小于会计折旧额的。</w:t>
      </w:r>
    </w:p>
    <w:p w:rsidR="00476E8E" w:rsidRPr="00170F8F" w:rsidRDefault="00476E8E" w:rsidP="00170F8F">
      <w:pPr>
        <w:spacing w:line="0" w:lineRule="atLeast"/>
        <w:ind w:firstLineChars="218" w:firstLine="327"/>
        <w:rPr>
          <w:rFonts w:asciiTheme="minorEastAsia" w:hAnsiTheme="minorEastAsia"/>
          <w:sz w:val="15"/>
          <w:szCs w:val="15"/>
        </w:rPr>
      </w:pPr>
      <w:r w:rsidRPr="00170F8F">
        <w:rPr>
          <w:rFonts w:asciiTheme="minorEastAsia" w:hAnsiTheme="minorEastAsia" w:hint="eastAsia"/>
          <w:sz w:val="15"/>
          <w:szCs w:val="15"/>
        </w:rPr>
        <w:t>2.对享受一次性扣除政策的固定资产，扣除所属期预缴申报时，会计折旧额（或正常折旧额）按首月折旧额填报，不按“</w:t>
      </w:r>
      <w:smartTag w:uri="urn:schemas-microsoft-com:office:smarttags" w:element="chmetcnv">
        <w:smartTagPr>
          <w:attr w:name="TCSC" w:val="0"/>
          <w:attr w:name="NumberType" w:val="1"/>
          <w:attr w:name="Negative" w:val="False"/>
          <w:attr w:name="HasSpace" w:val="False"/>
          <w:attr w:name="SourceValue" w:val="0"/>
          <w:attr w:name="UnitName" w:val="”"/>
        </w:smartTagPr>
        <w:r w:rsidRPr="00170F8F">
          <w:rPr>
            <w:rFonts w:asciiTheme="minorEastAsia" w:hAnsiTheme="minorEastAsia" w:hint="eastAsia"/>
            <w:sz w:val="15"/>
            <w:szCs w:val="15"/>
          </w:rPr>
          <w:t>0”</w:t>
        </w:r>
      </w:smartTag>
      <w:r w:rsidRPr="00170F8F">
        <w:rPr>
          <w:rFonts w:asciiTheme="minorEastAsia" w:hAnsiTheme="minorEastAsia" w:hint="eastAsia"/>
          <w:sz w:val="15"/>
          <w:szCs w:val="15"/>
        </w:rPr>
        <w:t>填报会计折旧额。</w:t>
      </w:r>
    </w:p>
    <w:p w:rsidR="00476E8E" w:rsidRPr="00170F8F" w:rsidRDefault="00476E8E" w:rsidP="00170F8F">
      <w:pPr>
        <w:spacing w:line="0" w:lineRule="atLeast"/>
        <w:ind w:firstLineChars="218" w:firstLine="327"/>
        <w:rPr>
          <w:rFonts w:asciiTheme="minorEastAsia" w:hAnsiTheme="minorEastAsia"/>
          <w:sz w:val="15"/>
          <w:szCs w:val="15"/>
        </w:rPr>
      </w:pPr>
      <w:r w:rsidRPr="00170F8F">
        <w:rPr>
          <w:rFonts w:asciiTheme="minorEastAsia" w:hAnsiTheme="minorEastAsia" w:hint="eastAsia"/>
          <w:sz w:val="15"/>
          <w:szCs w:val="15"/>
        </w:rPr>
        <w:t>3.对会计和税法均采取加速折旧、但其税会折旧金额不一致的资产，在“税会处理不一致”行填报。</w:t>
      </w:r>
    </w:p>
    <w:p w:rsidR="00476E8E" w:rsidRPr="00170F8F" w:rsidRDefault="00476E8E" w:rsidP="00170F8F">
      <w:pPr>
        <w:spacing w:line="0" w:lineRule="atLeast"/>
        <w:ind w:firstLineChars="218" w:firstLine="327"/>
        <w:rPr>
          <w:rFonts w:asciiTheme="minorEastAsia" w:hAnsiTheme="minorEastAsia"/>
          <w:sz w:val="15"/>
          <w:szCs w:val="15"/>
        </w:rPr>
      </w:pPr>
      <w:r w:rsidRPr="00170F8F">
        <w:rPr>
          <w:rFonts w:asciiTheme="minorEastAsia" w:hAnsiTheme="minorEastAsia" w:hint="eastAsia"/>
          <w:sz w:val="15"/>
          <w:szCs w:val="15"/>
        </w:rPr>
        <w:t>4.有“*”号的单元格不需填写。</w:t>
      </w:r>
    </w:p>
    <w:p w:rsidR="00476E8E" w:rsidRPr="009B2F30" w:rsidRDefault="00476E8E" w:rsidP="009B2F30">
      <w:pPr>
        <w:spacing w:line="0" w:lineRule="atLeast"/>
        <w:ind w:firstLineChars="218" w:firstLine="354"/>
        <w:rPr>
          <w:rFonts w:asciiTheme="minorEastAsia" w:hAnsiTheme="minorEastAsia"/>
          <w:b/>
          <w:spacing w:val="6"/>
          <w:position w:val="6"/>
          <w:sz w:val="15"/>
          <w:szCs w:val="15"/>
        </w:rPr>
      </w:pPr>
      <w:r w:rsidRPr="009B2F30">
        <w:rPr>
          <w:rFonts w:asciiTheme="minorEastAsia" w:hAnsiTheme="minorEastAsia" w:hint="eastAsia"/>
          <w:b/>
          <w:spacing w:val="6"/>
          <w:position w:val="6"/>
          <w:sz w:val="15"/>
          <w:szCs w:val="15"/>
        </w:rPr>
        <w:t>二、有关项目填报说明</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（一）行次填报</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1.第1行“一、重要行业固定资产加速折旧”：生物药品制造业，专用设备制造业，铁路、船舶、航空航天和其他运输设备制造业，计算机、通信和其他电子设备制造业，仪器仪表制造业，信息传输、软件和信息技术服务业6个行业，以及轻工、纺织、机械、汽车四大领域18个行业（以下称“重要行业”）的纳税人，按照财税〔2014〕75号和财税〔2015〕106号文件规定，对于新购进固定资产在税收上采取加速折旧的，结</w:t>
      </w:r>
      <w:r w:rsidRPr="00170F8F">
        <w:rPr>
          <w:rFonts w:asciiTheme="minorEastAsia" w:hAnsiTheme="minorEastAsia" w:hint="eastAsia"/>
          <w:sz w:val="15"/>
          <w:szCs w:val="15"/>
        </w:rPr>
        <w:lastRenderedPageBreak/>
        <w:t>合会计折旧政策，分不同情况填报纳税调减和加速折旧优惠统计情况。本行=2行+3行。</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第2行、第3行“项目”列空白处：由企业按照财税〔2014〕75号和财税〔2015〕106号文件规定的行业范围，选择填写其经营行业。为便于征纳双方操作，按照《国民经济行业分类（GB/T 4754-2011）》，本附件第四部分列示了《重要领域（行业）固定资产加速折旧行业代码表》，纳税申报时填写所属行业名称及对应的“行业中类”代码，代码长度为三位，全部由数字组成。</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第2行、第3行，由企业按照不同税会处理方式，填写固定资产加速折旧情况。“税会处理不一致”包括税法和会计都加速折旧，但税会折旧方法不一致的情况。</w:t>
      </w:r>
    </w:p>
    <w:p w:rsidR="00476E8E" w:rsidRPr="00170F8F" w:rsidRDefault="00476E8E" w:rsidP="00170F8F">
      <w:pPr>
        <w:numPr>
          <w:ilvl w:val="0"/>
          <w:numId w:val="3"/>
        </w:numPr>
        <w:overflowPunct w:val="0"/>
        <w:autoSpaceDE w:val="0"/>
        <w:autoSpaceDN w:val="0"/>
        <w:adjustRightInd w:val="0"/>
        <w:spacing w:line="0" w:lineRule="atLeast"/>
        <w:ind w:firstLineChars="200" w:firstLine="300"/>
        <w:textAlignment w:val="baseline"/>
        <w:rPr>
          <w:rFonts w:asciiTheme="minorEastAsia" w:hAnsiTheme="minorEastAsia"/>
          <w:sz w:val="15"/>
          <w:szCs w:val="15"/>
        </w:rPr>
      </w:pPr>
      <w:r w:rsidRPr="00170F8F">
        <w:rPr>
          <w:rFonts w:asciiTheme="minorEastAsia" w:hAnsiTheme="minorEastAsia" w:hint="eastAsia"/>
          <w:sz w:val="15"/>
          <w:szCs w:val="15"/>
        </w:rPr>
        <w:t>第4行“二、其他行业研发设备加速折旧”：由重要行业以外的其他企业填报单位价值超过100万元的专用研发设备采取缩短折旧年限或加速折旧方法，在预缴环节纳税调减和统计加速折旧优惠情况。本行=5行+6行。</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第5行和第6行，由企业根据其不同税会处理方式，填写固定资产加速折旧情况。</w:t>
      </w:r>
    </w:p>
    <w:p w:rsidR="00476E8E" w:rsidRPr="00170F8F" w:rsidRDefault="00476E8E" w:rsidP="00170F8F">
      <w:pPr>
        <w:numPr>
          <w:ilvl w:val="0"/>
          <w:numId w:val="4"/>
        </w:numPr>
        <w:overflowPunct w:val="0"/>
        <w:autoSpaceDE w:val="0"/>
        <w:autoSpaceDN w:val="0"/>
        <w:adjustRightInd w:val="0"/>
        <w:spacing w:line="0" w:lineRule="atLeast"/>
        <w:ind w:firstLineChars="200" w:firstLine="300"/>
        <w:textAlignment w:val="baseline"/>
        <w:rPr>
          <w:rFonts w:asciiTheme="minorEastAsia" w:hAnsiTheme="minorEastAsia"/>
          <w:sz w:val="15"/>
          <w:szCs w:val="15"/>
        </w:rPr>
      </w:pPr>
      <w:r w:rsidRPr="00170F8F">
        <w:rPr>
          <w:rFonts w:asciiTheme="minorEastAsia" w:hAnsiTheme="minorEastAsia" w:hint="eastAsia"/>
          <w:sz w:val="15"/>
          <w:szCs w:val="15"/>
        </w:rPr>
        <w:t>第7行“三、允许一次性扣除的固定资产”：填报新购进的单位价值不超过100万元的研发设备和单位价值不超过5000元的固定资产一次性在当期所得税前扣除的金额。本行=8行+11行。</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第8行“（一）单价不超过100万元研发设备”：由重要行业中的小型微利企业和其他企业填报。本行填写单位价值不超过100万元研发设备采取缩短折旧年限或加速折旧方法，在预缴环节进行纳税调减和加速折旧优惠统计情况。本行=9行+10行。</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第9行和第10行“项目”列空白处：由企业选择不同类型（重要行业小微、其他企业）填写固定资产加速折旧情况。选择“重要行业小微”类型的，是指“重要行业”中的小型微利企业（需同时在第2、3行“项目”空白处填写所属行业），允许一次性扣除新购进单位价值不超过100万元的研发和生产经营共用仪器、设备。选择“其他企业”（指除“重要行业”小型微利企业以外的其他企业）类型的企业对新购进并专门用于研发活动的仪器、设备，单位价值不超过100万元的，可以一次性扣除。</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第11行“（二）5000元以下固定资产一次性扣除”：填写单位价值不超过5000元的固定资产，按照税法规定一次性在当期税前扣除的。本行=12行+13行。</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第12行和第13行，由企业选择不同的税会处理方式，填写固定资产加速折旧情况。</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（二）列次填报</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1.第1列至第7列有关固定资产原值、折旧额。</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（1）原值：填写固定资产计税基础，对于年度内税法折旧小于会计折旧（或正常折旧）之后的资产，本年以后月份或季度保留原值。</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（2）本期税收折旧（扣除）额：填报固定资产当月（季）税法折旧大于会计折旧情况下的税法折旧额。</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3）累计税收折旧（扣除）额：填写按税法规定享受加速折旧优惠政策的固定资产自本年度1月1日至当月（季）度的累计税收折旧（扣除）额。年度中间开业的，填写开业之日至当月（季）度的累计税收折旧（扣除）额。</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2.第8-17列“本期税收折旧（扣除）额”填报当月（季）度的数据；“累计税收折旧（扣除）额”填报自本年度</w:t>
      </w:r>
      <w:smartTag w:uri="urn:schemas-microsoft-com:office:smarttags" w:element="chsdate">
        <w:smartTagPr>
          <w:attr w:name="IsROCDate" w:val="False"/>
          <w:attr w:name="IsLunarDate" w:val="False"/>
          <w:attr w:name="Day" w:val="1"/>
          <w:attr w:name="Month" w:val="1"/>
          <w:attr w:name="Year" w:val="2015"/>
        </w:smartTagPr>
        <w:r w:rsidRPr="00170F8F">
          <w:rPr>
            <w:rFonts w:asciiTheme="minorEastAsia" w:hAnsiTheme="minorEastAsia" w:hint="eastAsia"/>
            <w:sz w:val="15"/>
            <w:szCs w:val="15"/>
          </w:rPr>
          <w:t>1月1日</w:t>
        </w:r>
      </w:smartTag>
      <w:r w:rsidRPr="00170F8F">
        <w:rPr>
          <w:rFonts w:asciiTheme="minorEastAsia" w:hAnsiTheme="minorEastAsia" w:hint="eastAsia"/>
          <w:sz w:val="15"/>
          <w:szCs w:val="15"/>
        </w:rPr>
        <w:t>至当月（季）度的累计数。年度中间开业的，填写开业之日至当月（季）度的累计税收折旧（扣除）额。</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（1）填报规则</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一是对于会计未加速折旧、税法加速折旧的，填写第8列、10列、11列和第13列、15列、16列，据此进行纳税调减。</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二是对于会计与税法均加速折旧的，填写第9列、10列、12列和第14列、15列、17列，据此统计优惠</w:t>
      </w:r>
      <w:r w:rsidRPr="00170F8F">
        <w:rPr>
          <w:rFonts w:asciiTheme="minorEastAsia" w:hAnsiTheme="minorEastAsia" w:hint="eastAsia"/>
          <w:sz w:val="15"/>
          <w:szCs w:val="15"/>
        </w:rPr>
        <w:lastRenderedPageBreak/>
        <w:t>政策情况。</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三是对于税法上加速折旧，但部分资产会计上加速折旧，另一部分资产会计上未加速折旧，应区分会计上不同资产折旧情况，按上述规则分别在“税会处理一致”、“税会处理不一致”对应的列次填报。</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（2）具体列次的填报</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一是“会计折旧额”：税收上加速折旧，会计上未加速折旧的，本列填固定资产会计上实际账载折旧数额。会计与税法均加速折旧的,不填写本列。</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二是“正常折旧额”：会计和税收均加速折旧，为便于统计企业享受优惠情况，视为该资产未享受加速折旧政策进行统计，本列填报该固定资产视同按照税法规定最低折旧年限采用直线法估算折旧额。当税法折旧额小于正常折旧额时，第9列不填写，第14列按照本年累计数额填报。对于会计未加速折旧，税法加速折旧的，不填写本列。</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三是“税收折旧额”：填报按税法规定享受加速折旧优惠政策的固定资产，按税法规定的折旧（扣除）数额。</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四是“纳税调整额”:填报税收上加速折旧，会计上未加速折旧的差额，在预缴申报时进行纳税调减。预缴环节不进行纳税调增，有关纳税调整在汇算清缴时统一处理。当税法折旧金额小于按会计折旧金额时，不再填写本表。第11列=第10列-8列，第16列=第15列-13列。</w:t>
      </w:r>
    </w:p>
    <w:p w:rsidR="00F46EA7" w:rsidRDefault="00476E8E" w:rsidP="00170F8F">
      <w:pPr>
        <w:spacing w:line="0" w:lineRule="atLeast"/>
        <w:ind w:firstLineChars="200" w:firstLine="300"/>
        <w:rPr>
          <w:rFonts w:asciiTheme="minorEastAsia" w:hAnsiTheme="minorEastAsia" w:hint="eastAsia"/>
          <w:sz w:val="15"/>
          <w:szCs w:val="15"/>
        </w:rPr>
      </w:pPr>
      <w:r w:rsidRPr="00170F8F">
        <w:rPr>
          <w:rFonts w:asciiTheme="minorEastAsia" w:hAnsiTheme="minorEastAsia" w:hint="eastAsia"/>
          <w:sz w:val="15"/>
          <w:szCs w:val="15"/>
        </w:rPr>
        <w:t>五是“加速折旧优惠统计额”：填报会计与税法对固定资产均加速折旧，以税法实际加速折旧额减去假定未加速折旧的“正常折旧”额，据此统计加速折旧情况。第12列=第10列-9列，第17列=第15列-14</w:t>
      </w:r>
      <w:r w:rsidR="00EF34B5" w:rsidRPr="00170F8F">
        <w:rPr>
          <w:rFonts w:asciiTheme="minorEastAsia" w:hAnsiTheme="minorEastAsia" w:hint="eastAsia"/>
          <w:sz w:val="15"/>
          <w:szCs w:val="15"/>
        </w:rPr>
        <w:t>列。</w:t>
      </w:r>
    </w:p>
    <w:p w:rsidR="00476E8E" w:rsidRPr="00170F8F" w:rsidRDefault="00476E8E" w:rsidP="00170F8F">
      <w:pPr>
        <w:spacing w:line="0" w:lineRule="atLeast"/>
        <w:ind w:firstLineChars="200" w:firstLine="300"/>
        <w:rPr>
          <w:rFonts w:asciiTheme="minorEastAsia" w:hAnsiTheme="minorEastAsia"/>
          <w:sz w:val="15"/>
          <w:szCs w:val="15"/>
        </w:rPr>
      </w:pPr>
      <w:r w:rsidRPr="00170F8F">
        <w:rPr>
          <w:rFonts w:asciiTheme="minorEastAsia" w:hAnsiTheme="minorEastAsia" w:hint="eastAsia"/>
          <w:sz w:val="15"/>
          <w:szCs w:val="15"/>
        </w:rPr>
        <w:t>税务机关以“纳税调整额”+“加速折旧优惠统计额”之和，进行固定资产加速折旧优惠情况统计工作。</w:t>
      </w:r>
    </w:p>
    <w:p w:rsidR="00476E8E" w:rsidRPr="009B2F30" w:rsidRDefault="00476E8E" w:rsidP="009B2F30">
      <w:pPr>
        <w:spacing w:line="0" w:lineRule="atLeast"/>
        <w:ind w:firstLineChars="200" w:firstLine="325"/>
        <w:rPr>
          <w:rFonts w:asciiTheme="minorEastAsia" w:hAnsiTheme="minorEastAsia"/>
          <w:b/>
          <w:bCs/>
          <w:spacing w:val="6"/>
          <w:position w:val="6"/>
          <w:sz w:val="15"/>
          <w:szCs w:val="15"/>
        </w:rPr>
      </w:pPr>
      <w:r w:rsidRPr="009B2F30">
        <w:rPr>
          <w:rFonts w:asciiTheme="minorEastAsia" w:hAnsiTheme="minorEastAsia" w:hint="eastAsia"/>
          <w:b/>
          <w:spacing w:val="6"/>
          <w:position w:val="6"/>
          <w:sz w:val="15"/>
          <w:szCs w:val="15"/>
        </w:rPr>
        <w:t>三、表内、表间关系</w:t>
      </w:r>
    </w:p>
    <w:p w:rsidR="00476E8E" w:rsidRPr="00170F8F" w:rsidRDefault="00476E8E" w:rsidP="00170F8F">
      <w:pPr>
        <w:spacing w:line="0" w:lineRule="atLeast"/>
        <w:ind w:firstLineChars="218" w:firstLine="327"/>
        <w:rPr>
          <w:rFonts w:asciiTheme="minorEastAsia" w:hAnsiTheme="minorEastAsia"/>
          <w:sz w:val="15"/>
          <w:szCs w:val="15"/>
        </w:rPr>
      </w:pPr>
      <w:r w:rsidRPr="00170F8F">
        <w:rPr>
          <w:rFonts w:asciiTheme="minorEastAsia" w:hAnsiTheme="minorEastAsia" w:hint="eastAsia"/>
          <w:sz w:val="15"/>
          <w:szCs w:val="15"/>
        </w:rPr>
        <w:t>（一）表内关系</w:t>
      </w:r>
    </w:p>
    <w:p w:rsidR="00170F8F" w:rsidRPr="00170F8F" w:rsidRDefault="00476E8E" w:rsidP="00170F8F">
      <w:pPr>
        <w:pStyle w:val="a8"/>
        <w:spacing w:line="0" w:lineRule="atLeast"/>
        <w:ind w:left="6" w:firstLineChars="208" w:firstLine="312"/>
        <w:rPr>
          <w:rFonts w:asciiTheme="minorEastAsia" w:eastAsiaTheme="minorEastAsia" w:hAnsiTheme="minorEastAsia"/>
          <w:sz w:val="15"/>
          <w:szCs w:val="15"/>
        </w:rPr>
      </w:pPr>
      <w:r w:rsidRPr="00170F8F">
        <w:rPr>
          <w:rFonts w:asciiTheme="minorEastAsia" w:eastAsiaTheme="minorEastAsia" w:hAnsiTheme="minorEastAsia" w:hint="eastAsia"/>
          <w:sz w:val="15"/>
          <w:szCs w:val="15"/>
        </w:rPr>
        <w:t>1.单元格为“*”时不填写，计算时跳过。</w:t>
      </w:r>
      <w:r w:rsidR="00EF34B5" w:rsidRPr="00170F8F">
        <w:rPr>
          <w:rFonts w:asciiTheme="minorEastAsia" w:eastAsiaTheme="minorEastAsia" w:hAnsiTheme="minorEastAsia" w:hint="eastAsia"/>
          <w:sz w:val="15"/>
          <w:szCs w:val="15"/>
        </w:rPr>
        <w:t xml:space="preserve">            </w:t>
      </w:r>
      <w:r w:rsidRPr="00170F8F">
        <w:rPr>
          <w:rFonts w:asciiTheme="minorEastAsia" w:eastAsiaTheme="minorEastAsia" w:hAnsiTheme="minorEastAsia" w:hint="eastAsia"/>
          <w:sz w:val="15"/>
          <w:szCs w:val="15"/>
        </w:rPr>
        <w:t>2.第1行=第2+3行。</w:t>
      </w:r>
      <w:r w:rsidR="00EF34B5" w:rsidRPr="00170F8F">
        <w:rPr>
          <w:rFonts w:asciiTheme="minorEastAsia" w:eastAsiaTheme="minorEastAsia" w:hAnsiTheme="minorEastAsia" w:hint="eastAsia"/>
          <w:sz w:val="15"/>
          <w:szCs w:val="15"/>
        </w:rPr>
        <w:t xml:space="preserve">               </w:t>
      </w:r>
    </w:p>
    <w:p w:rsidR="00476E8E" w:rsidRPr="00170F8F" w:rsidRDefault="00476E8E" w:rsidP="00170F8F">
      <w:pPr>
        <w:pStyle w:val="a8"/>
        <w:spacing w:line="0" w:lineRule="atLeast"/>
        <w:ind w:left="6" w:firstLineChars="208" w:firstLine="312"/>
        <w:rPr>
          <w:rFonts w:asciiTheme="minorEastAsia" w:eastAsiaTheme="minorEastAsia" w:hAnsiTheme="minorEastAsia"/>
          <w:sz w:val="15"/>
          <w:szCs w:val="15"/>
        </w:rPr>
      </w:pPr>
      <w:r w:rsidRPr="00170F8F">
        <w:rPr>
          <w:rFonts w:asciiTheme="minorEastAsia" w:eastAsiaTheme="minorEastAsia" w:hAnsiTheme="minorEastAsia" w:hint="eastAsia"/>
          <w:sz w:val="15"/>
          <w:szCs w:val="15"/>
        </w:rPr>
        <w:t>3.第4行=第5+6行。</w:t>
      </w:r>
      <w:r w:rsidR="00EF34B5" w:rsidRPr="00170F8F">
        <w:rPr>
          <w:rFonts w:asciiTheme="minorEastAsia" w:eastAsiaTheme="minorEastAsia" w:hAnsiTheme="minorEastAsia" w:hint="eastAsia"/>
          <w:sz w:val="15"/>
          <w:szCs w:val="15"/>
        </w:rPr>
        <w:t xml:space="preserve">             </w:t>
      </w:r>
      <w:r w:rsidR="00170F8F" w:rsidRPr="00170F8F">
        <w:rPr>
          <w:rFonts w:asciiTheme="minorEastAsia" w:eastAsiaTheme="minorEastAsia" w:hAnsiTheme="minorEastAsia" w:hint="eastAsia"/>
          <w:sz w:val="15"/>
          <w:szCs w:val="15"/>
        </w:rPr>
        <w:t xml:space="preserve">                </w:t>
      </w:r>
      <w:r w:rsidR="00EF34B5" w:rsidRPr="00170F8F">
        <w:rPr>
          <w:rFonts w:asciiTheme="minorEastAsia" w:eastAsiaTheme="minorEastAsia" w:hAnsiTheme="minorEastAsia" w:hint="eastAsia"/>
          <w:sz w:val="15"/>
          <w:szCs w:val="15"/>
        </w:rPr>
        <w:t xml:space="preserve"> </w:t>
      </w:r>
      <w:r w:rsidRPr="00170F8F">
        <w:rPr>
          <w:rFonts w:asciiTheme="minorEastAsia" w:eastAsiaTheme="minorEastAsia" w:hAnsiTheme="minorEastAsia" w:hint="eastAsia"/>
          <w:sz w:val="15"/>
          <w:szCs w:val="15"/>
        </w:rPr>
        <w:t>4.第7行=第8+11行。</w:t>
      </w:r>
    </w:p>
    <w:p w:rsidR="00170F8F" w:rsidRPr="00170F8F" w:rsidRDefault="00476E8E" w:rsidP="00170F8F">
      <w:pPr>
        <w:pStyle w:val="a8"/>
        <w:spacing w:line="0" w:lineRule="atLeast"/>
        <w:ind w:left="6" w:firstLineChars="208" w:firstLine="312"/>
        <w:rPr>
          <w:rFonts w:asciiTheme="minorEastAsia" w:eastAsiaTheme="minorEastAsia" w:hAnsiTheme="minorEastAsia"/>
          <w:sz w:val="15"/>
          <w:szCs w:val="15"/>
        </w:rPr>
      </w:pPr>
      <w:r w:rsidRPr="00170F8F">
        <w:rPr>
          <w:rFonts w:asciiTheme="minorEastAsia" w:eastAsiaTheme="minorEastAsia" w:hAnsiTheme="minorEastAsia" w:hint="eastAsia"/>
          <w:sz w:val="15"/>
          <w:szCs w:val="15"/>
        </w:rPr>
        <w:t>5.第8行=第9+10行。</w:t>
      </w:r>
      <w:r w:rsidR="00EF34B5" w:rsidRPr="00170F8F">
        <w:rPr>
          <w:rFonts w:asciiTheme="minorEastAsia" w:eastAsiaTheme="minorEastAsia" w:hAnsiTheme="minorEastAsia" w:hint="eastAsia"/>
          <w:sz w:val="15"/>
          <w:szCs w:val="15"/>
        </w:rPr>
        <w:t xml:space="preserve">    </w:t>
      </w:r>
      <w:r w:rsidR="00170F8F" w:rsidRPr="00170F8F">
        <w:rPr>
          <w:rFonts w:asciiTheme="minorEastAsia" w:eastAsiaTheme="minorEastAsia" w:hAnsiTheme="minorEastAsia" w:hint="eastAsia"/>
          <w:sz w:val="15"/>
          <w:szCs w:val="15"/>
        </w:rPr>
        <w:t xml:space="preserve">                        </w:t>
      </w:r>
      <w:r w:rsidR="00EF34B5" w:rsidRPr="00170F8F">
        <w:rPr>
          <w:rFonts w:asciiTheme="minorEastAsia" w:eastAsiaTheme="minorEastAsia" w:hAnsiTheme="minorEastAsia" w:hint="eastAsia"/>
          <w:sz w:val="15"/>
          <w:szCs w:val="15"/>
        </w:rPr>
        <w:t xml:space="preserve"> </w:t>
      </w:r>
      <w:r w:rsidRPr="00170F8F">
        <w:rPr>
          <w:rFonts w:asciiTheme="minorEastAsia" w:eastAsiaTheme="minorEastAsia" w:hAnsiTheme="minorEastAsia" w:hint="eastAsia"/>
          <w:sz w:val="15"/>
          <w:szCs w:val="15"/>
        </w:rPr>
        <w:t>6.第11行=第12+13行。</w:t>
      </w:r>
      <w:r w:rsidR="00EF34B5" w:rsidRPr="00170F8F">
        <w:rPr>
          <w:rFonts w:asciiTheme="minorEastAsia" w:eastAsiaTheme="minorEastAsia" w:hAnsiTheme="minorEastAsia" w:hint="eastAsia"/>
          <w:sz w:val="15"/>
          <w:szCs w:val="15"/>
        </w:rPr>
        <w:t xml:space="preserve">            </w:t>
      </w:r>
    </w:p>
    <w:p w:rsidR="00476E8E" w:rsidRPr="00170F8F" w:rsidRDefault="00476E8E" w:rsidP="00170F8F">
      <w:pPr>
        <w:pStyle w:val="a8"/>
        <w:spacing w:line="0" w:lineRule="atLeast"/>
        <w:ind w:left="6" w:firstLineChars="208" w:firstLine="312"/>
        <w:rPr>
          <w:rFonts w:asciiTheme="minorEastAsia" w:eastAsiaTheme="minorEastAsia" w:hAnsiTheme="minorEastAsia"/>
          <w:sz w:val="15"/>
          <w:szCs w:val="15"/>
        </w:rPr>
      </w:pPr>
      <w:r w:rsidRPr="00170F8F">
        <w:rPr>
          <w:rFonts w:asciiTheme="minorEastAsia" w:eastAsiaTheme="minorEastAsia" w:hAnsiTheme="minorEastAsia" w:hint="eastAsia"/>
          <w:sz w:val="15"/>
          <w:szCs w:val="15"/>
        </w:rPr>
        <w:t>7.第14行=第1+4+7行。</w:t>
      </w:r>
    </w:p>
    <w:p w:rsidR="00476E8E" w:rsidRPr="00170F8F" w:rsidRDefault="00476E8E" w:rsidP="00170F8F">
      <w:pPr>
        <w:pStyle w:val="a8"/>
        <w:spacing w:line="0" w:lineRule="atLeast"/>
        <w:ind w:left="6" w:firstLineChars="208" w:firstLine="312"/>
        <w:rPr>
          <w:rFonts w:asciiTheme="minorEastAsia" w:eastAsiaTheme="minorEastAsia" w:hAnsiTheme="minorEastAsia"/>
          <w:sz w:val="15"/>
          <w:szCs w:val="15"/>
        </w:rPr>
      </w:pPr>
      <w:r w:rsidRPr="00170F8F">
        <w:rPr>
          <w:rFonts w:asciiTheme="minorEastAsia" w:eastAsiaTheme="minorEastAsia" w:hAnsiTheme="minorEastAsia" w:hint="eastAsia"/>
          <w:sz w:val="15"/>
          <w:szCs w:val="15"/>
        </w:rPr>
        <w:t>由于合计行次同时兼顾“税会处理一致”、“税会处理不一致”两种情形，以下列间关系在合计行次（第1、4、7、8、11、14行）不成立，在其他行次成立。</w:t>
      </w:r>
    </w:p>
    <w:p w:rsidR="00170F8F" w:rsidRPr="00170F8F" w:rsidRDefault="00476E8E" w:rsidP="00170F8F">
      <w:pPr>
        <w:pStyle w:val="a8"/>
        <w:spacing w:line="0" w:lineRule="atLeast"/>
        <w:ind w:left="6" w:firstLineChars="208" w:firstLine="312"/>
        <w:rPr>
          <w:rFonts w:asciiTheme="minorEastAsia" w:eastAsiaTheme="minorEastAsia" w:hAnsiTheme="minorEastAsia"/>
          <w:sz w:val="15"/>
          <w:szCs w:val="15"/>
        </w:rPr>
      </w:pPr>
      <w:r w:rsidRPr="00170F8F">
        <w:rPr>
          <w:rFonts w:asciiTheme="minorEastAsia" w:eastAsiaTheme="minorEastAsia" w:hAnsiTheme="minorEastAsia" w:hint="eastAsia"/>
          <w:sz w:val="15"/>
          <w:szCs w:val="15"/>
        </w:rPr>
        <w:t>8.第7列＝1列+4列。</w:t>
      </w:r>
      <w:r w:rsidR="00EF34B5" w:rsidRPr="00170F8F">
        <w:rPr>
          <w:rFonts w:asciiTheme="minorEastAsia" w:eastAsiaTheme="minorEastAsia" w:hAnsiTheme="minorEastAsia" w:hint="eastAsia"/>
          <w:sz w:val="15"/>
          <w:szCs w:val="15"/>
        </w:rPr>
        <w:t xml:space="preserve">                             </w:t>
      </w:r>
      <w:r w:rsidRPr="00170F8F">
        <w:rPr>
          <w:rFonts w:asciiTheme="minorEastAsia" w:eastAsiaTheme="minorEastAsia" w:hAnsiTheme="minorEastAsia" w:hint="eastAsia"/>
          <w:sz w:val="15"/>
          <w:szCs w:val="15"/>
        </w:rPr>
        <w:t>9.第10列＝2列+5列。</w:t>
      </w:r>
      <w:r w:rsidR="00EF34B5" w:rsidRPr="00170F8F">
        <w:rPr>
          <w:rFonts w:asciiTheme="minorEastAsia" w:eastAsiaTheme="minorEastAsia" w:hAnsiTheme="minorEastAsia" w:hint="eastAsia"/>
          <w:sz w:val="15"/>
          <w:szCs w:val="15"/>
        </w:rPr>
        <w:t xml:space="preserve">            </w:t>
      </w:r>
    </w:p>
    <w:p w:rsidR="00476E8E" w:rsidRPr="00170F8F" w:rsidRDefault="00476E8E" w:rsidP="00170F8F">
      <w:pPr>
        <w:pStyle w:val="a8"/>
        <w:spacing w:line="0" w:lineRule="atLeast"/>
        <w:ind w:left="6" w:firstLineChars="208" w:firstLine="312"/>
        <w:rPr>
          <w:rFonts w:asciiTheme="minorEastAsia" w:eastAsiaTheme="minorEastAsia" w:hAnsiTheme="minorEastAsia"/>
          <w:sz w:val="15"/>
          <w:szCs w:val="15"/>
        </w:rPr>
      </w:pPr>
      <w:r w:rsidRPr="00170F8F">
        <w:rPr>
          <w:rFonts w:asciiTheme="minorEastAsia" w:eastAsiaTheme="minorEastAsia" w:hAnsiTheme="minorEastAsia" w:hint="eastAsia"/>
          <w:sz w:val="15"/>
          <w:szCs w:val="15"/>
        </w:rPr>
        <w:t>10.第11列＝10列-8列。</w:t>
      </w:r>
      <w:r w:rsidR="00EF34B5" w:rsidRPr="00170F8F">
        <w:rPr>
          <w:rFonts w:asciiTheme="minorEastAsia" w:eastAsiaTheme="minorEastAsia" w:hAnsiTheme="minorEastAsia" w:hint="eastAsia"/>
          <w:sz w:val="15"/>
          <w:szCs w:val="15"/>
        </w:rPr>
        <w:t xml:space="preserve">          </w:t>
      </w:r>
      <w:r w:rsidR="00170F8F" w:rsidRPr="00170F8F">
        <w:rPr>
          <w:rFonts w:asciiTheme="minorEastAsia" w:eastAsiaTheme="minorEastAsia" w:hAnsiTheme="minorEastAsia" w:hint="eastAsia"/>
          <w:sz w:val="15"/>
          <w:szCs w:val="15"/>
        </w:rPr>
        <w:t xml:space="preserve">               </w:t>
      </w:r>
      <w:r w:rsidR="00EF34B5" w:rsidRPr="00170F8F">
        <w:rPr>
          <w:rFonts w:asciiTheme="minorEastAsia" w:eastAsiaTheme="minorEastAsia" w:hAnsiTheme="minorEastAsia" w:hint="eastAsia"/>
          <w:sz w:val="15"/>
          <w:szCs w:val="15"/>
        </w:rPr>
        <w:t xml:space="preserve"> </w:t>
      </w:r>
      <w:r w:rsidRPr="00170F8F">
        <w:rPr>
          <w:rFonts w:asciiTheme="minorEastAsia" w:eastAsiaTheme="minorEastAsia" w:hAnsiTheme="minorEastAsia" w:hint="eastAsia"/>
          <w:sz w:val="15"/>
          <w:szCs w:val="15"/>
        </w:rPr>
        <w:t>11.第12列＝10列-9列。</w:t>
      </w:r>
    </w:p>
    <w:p w:rsidR="00170F8F" w:rsidRPr="00170F8F" w:rsidRDefault="00476E8E" w:rsidP="00170F8F">
      <w:pPr>
        <w:pStyle w:val="a8"/>
        <w:spacing w:line="0" w:lineRule="atLeast"/>
        <w:ind w:left="6" w:firstLineChars="208" w:firstLine="312"/>
        <w:rPr>
          <w:rFonts w:asciiTheme="minorEastAsia" w:eastAsiaTheme="minorEastAsia" w:hAnsiTheme="minorEastAsia"/>
          <w:sz w:val="15"/>
          <w:szCs w:val="15"/>
        </w:rPr>
      </w:pPr>
      <w:r w:rsidRPr="00170F8F">
        <w:rPr>
          <w:rFonts w:asciiTheme="minorEastAsia" w:eastAsiaTheme="minorEastAsia" w:hAnsiTheme="minorEastAsia" w:hint="eastAsia"/>
          <w:sz w:val="15"/>
          <w:szCs w:val="15"/>
        </w:rPr>
        <w:t>12.第15列＝6列+3列。</w:t>
      </w:r>
      <w:r w:rsidR="00170F8F" w:rsidRPr="00170F8F">
        <w:rPr>
          <w:rFonts w:asciiTheme="minorEastAsia" w:eastAsiaTheme="minorEastAsia" w:hAnsiTheme="minorEastAsia" w:hint="eastAsia"/>
          <w:sz w:val="15"/>
          <w:szCs w:val="15"/>
        </w:rPr>
        <w:t xml:space="preserve">                        </w:t>
      </w:r>
      <w:r w:rsidR="00EF34B5" w:rsidRPr="00170F8F">
        <w:rPr>
          <w:rFonts w:asciiTheme="minorEastAsia" w:eastAsiaTheme="minorEastAsia" w:hAnsiTheme="minorEastAsia" w:hint="eastAsia"/>
          <w:sz w:val="15"/>
          <w:szCs w:val="15"/>
        </w:rPr>
        <w:t xml:space="preserve">   </w:t>
      </w:r>
      <w:r w:rsidRPr="00170F8F">
        <w:rPr>
          <w:rFonts w:asciiTheme="minorEastAsia" w:eastAsiaTheme="minorEastAsia" w:hAnsiTheme="minorEastAsia" w:hint="eastAsia"/>
          <w:sz w:val="15"/>
          <w:szCs w:val="15"/>
        </w:rPr>
        <w:t>13.第16列＝15列-13列。</w:t>
      </w:r>
      <w:r w:rsidR="00EF34B5" w:rsidRPr="00170F8F">
        <w:rPr>
          <w:rFonts w:asciiTheme="minorEastAsia" w:eastAsiaTheme="minorEastAsia" w:hAnsiTheme="minorEastAsia" w:hint="eastAsia"/>
          <w:sz w:val="15"/>
          <w:szCs w:val="15"/>
        </w:rPr>
        <w:t xml:space="preserve">         </w:t>
      </w:r>
    </w:p>
    <w:p w:rsidR="00476E8E" w:rsidRPr="00170F8F" w:rsidRDefault="00476E8E" w:rsidP="00170F8F">
      <w:pPr>
        <w:pStyle w:val="a8"/>
        <w:spacing w:line="0" w:lineRule="atLeast"/>
        <w:ind w:left="6" w:firstLineChars="208" w:firstLine="312"/>
        <w:rPr>
          <w:rFonts w:asciiTheme="minorEastAsia" w:eastAsiaTheme="minorEastAsia" w:hAnsiTheme="minorEastAsia"/>
          <w:sz w:val="15"/>
          <w:szCs w:val="15"/>
        </w:rPr>
      </w:pPr>
      <w:r w:rsidRPr="00170F8F">
        <w:rPr>
          <w:rFonts w:asciiTheme="minorEastAsia" w:eastAsiaTheme="minorEastAsia" w:hAnsiTheme="minorEastAsia" w:hint="eastAsia"/>
          <w:sz w:val="15"/>
          <w:szCs w:val="15"/>
        </w:rPr>
        <w:t>14.第17列＝15列-14列。</w:t>
      </w:r>
      <w:r w:rsidR="00170F8F" w:rsidRPr="00170F8F">
        <w:rPr>
          <w:rFonts w:asciiTheme="minorEastAsia" w:eastAsiaTheme="minorEastAsia" w:hAnsiTheme="minorEastAsia" w:hint="eastAsia"/>
          <w:sz w:val="15"/>
          <w:szCs w:val="15"/>
        </w:rPr>
        <w:t xml:space="preserve"> </w:t>
      </w:r>
    </w:p>
    <w:p w:rsidR="00476E8E" w:rsidRPr="00170F8F" w:rsidRDefault="00476E8E" w:rsidP="00170F8F">
      <w:pPr>
        <w:pStyle w:val="a8"/>
        <w:spacing w:line="0" w:lineRule="atLeast"/>
        <w:ind w:left="6" w:firstLineChars="208" w:firstLine="312"/>
        <w:rPr>
          <w:rFonts w:asciiTheme="minorEastAsia" w:eastAsiaTheme="minorEastAsia" w:hAnsiTheme="minorEastAsia"/>
          <w:sz w:val="15"/>
          <w:szCs w:val="15"/>
        </w:rPr>
      </w:pPr>
      <w:r w:rsidRPr="00170F8F">
        <w:rPr>
          <w:rFonts w:asciiTheme="minorEastAsia" w:eastAsiaTheme="minorEastAsia" w:hAnsiTheme="minorEastAsia" w:hint="eastAsia"/>
          <w:sz w:val="15"/>
          <w:szCs w:val="15"/>
        </w:rPr>
        <w:t>另外，第9、10行中，第4列=第6列。第12、13行中，第1列=第3列、第4列=第6列。</w:t>
      </w:r>
    </w:p>
    <w:p w:rsidR="00476E8E" w:rsidRPr="00170F8F" w:rsidRDefault="00476E8E" w:rsidP="00170F8F">
      <w:pPr>
        <w:pStyle w:val="a8"/>
        <w:spacing w:line="0" w:lineRule="atLeast"/>
        <w:ind w:firstLineChars="210" w:firstLine="315"/>
        <w:rPr>
          <w:rFonts w:asciiTheme="minorEastAsia" w:eastAsiaTheme="minorEastAsia" w:hAnsiTheme="minorEastAsia"/>
          <w:sz w:val="15"/>
          <w:szCs w:val="15"/>
        </w:rPr>
      </w:pPr>
      <w:r w:rsidRPr="00170F8F">
        <w:rPr>
          <w:rFonts w:asciiTheme="minorEastAsia" w:eastAsiaTheme="minorEastAsia" w:hAnsiTheme="minorEastAsia" w:hint="eastAsia"/>
          <w:sz w:val="15"/>
          <w:szCs w:val="15"/>
        </w:rPr>
        <w:t>（二）表间关系</w:t>
      </w:r>
    </w:p>
    <w:p w:rsidR="00476E8E" w:rsidRPr="00170F8F" w:rsidRDefault="00476E8E" w:rsidP="00170F8F">
      <w:pPr>
        <w:pStyle w:val="a8"/>
        <w:spacing w:line="0" w:lineRule="atLeast"/>
        <w:ind w:firstLineChars="210" w:firstLine="315"/>
        <w:rPr>
          <w:rFonts w:asciiTheme="minorEastAsia" w:eastAsiaTheme="minorEastAsia" w:hAnsiTheme="minorEastAsia"/>
          <w:sz w:val="15"/>
          <w:szCs w:val="15"/>
        </w:rPr>
      </w:pPr>
      <w:r w:rsidRPr="00170F8F">
        <w:rPr>
          <w:rFonts w:asciiTheme="minorEastAsia" w:eastAsiaTheme="minorEastAsia" w:hAnsiTheme="minorEastAsia" w:hint="eastAsia"/>
          <w:sz w:val="15"/>
          <w:szCs w:val="15"/>
        </w:rPr>
        <w:t>1.企业所得税月(季)度预缴纳税申报表(A类，2015年版)第7行“本期金额”=本表第14行第11列。</w:t>
      </w:r>
    </w:p>
    <w:p w:rsidR="00476E8E" w:rsidRPr="00170F8F" w:rsidRDefault="00476E8E" w:rsidP="00170F8F">
      <w:pPr>
        <w:pStyle w:val="a8"/>
        <w:spacing w:line="0" w:lineRule="atLeast"/>
        <w:ind w:firstLineChars="210" w:firstLine="315"/>
        <w:rPr>
          <w:rFonts w:asciiTheme="minorEastAsia" w:eastAsiaTheme="minorEastAsia" w:hAnsiTheme="minorEastAsia"/>
          <w:sz w:val="15"/>
          <w:szCs w:val="15"/>
        </w:rPr>
      </w:pPr>
      <w:r w:rsidRPr="00170F8F">
        <w:rPr>
          <w:rFonts w:asciiTheme="minorEastAsia" w:eastAsiaTheme="minorEastAsia" w:hAnsiTheme="minorEastAsia" w:hint="eastAsia"/>
          <w:sz w:val="15"/>
          <w:szCs w:val="15"/>
        </w:rPr>
        <w:t>2.企业所得税月(季)度预缴纳税申报表(A类，2015年版)第7行“累计金额”=本表第14行第16列。</w:t>
      </w:r>
    </w:p>
    <w:p w:rsidR="00476E8E" w:rsidRPr="00170F8F" w:rsidRDefault="00476E8E" w:rsidP="00170F8F">
      <w:pPr>
        <w:pStyle w:val="a8"/>
        <w:spacing w:line="0" w:lineRule="atLeast"/>
        <w:ind w:firstLineChars="210" w:firstLine="315"/>
        <w:rPr>
          <w:rFonts w:asciiTheme="minorEastAsia" w:eastAsiaTheme="minorEastAsia" w:hAnsiTheme="minorEastAsia"/>
          <w:sz w:val="15"/>
          <w:szCs w:val="15"/>
        </w:rPr>
      </w:pPr>
      <w:r w:rsidRPr="00170F8F">
        <w:rPr>
          <w:rFonts w:asciiTheme="minorEastAsia" w:eastAsiaTheme="minorEastAsia" w:hAnsiTheme="minorEastAsia" w:cs="宋体" w:hint="eastAsia"/>
          <w:sz w:val="15"/>
          <w:szCs w:val="15"/>
        </w:rPr>
        <w:t>《国家税务总局关于发布〈中华人民共和国企业所得税月（季）度预缴纳税申报表（2015年版）等报表〉的公告》（国家税务总局公告2015年第31号）主表与本附表逻辑关系，按上述规则相应调整。</w:t>
      </w:r>
    </w:p>
    <w:p w:rsidR="00170F8F" w:rsidRDefault="00170F8F" w:rsidP="001071B8">
      <w:pPr>
        <w:spacing w:line="0" w:lineRule="atLeast"/>
        <w:ind w:firstLineChars="200" w:firstLine="324"/>
        <w:rPr>
          <w:rFonts w:asciiTheme="minorEastAsia" w:hAnsiTheme="minorEastAsia"/>
          <w:spacing w:val="6"/>
          <w:position w:val="6"/>
          <w:sz w:val="15"/>
          <w:szCs w:val="15"/>
        </w:rPr>
      </w:pPr>
    </w:p>
    <w:p w:rsidR="00170F8F" w:rsidRDefault="00170F8F" w:rsidP="001071B8">
      <w:pPr>
        <w:spacing w:line="0" w:lineRule="atLeast"/>
        <w:ind w:firstLineChars="200" w:firstLine="324"/>
        <w:rPr>
          <w:rFonts w:asciiTheme="minorEastAsia" w:hAnsiTheme="minorEastAsia"/>
          <w:spacing w:val="6"/>
          <w:position w:val="6"/>
          <w:sz w:val="15"/>
          <w:szCs w:val="15"/>
        </w:rPr>
      </w:pPr>
    </w:p>
    <w:p w:rsidR="00170F8F" w:rsidRDefault="00170F8F" w:rsidP="001071B8">
      <w:pPr>
        <w:spacing w:line="0" w:lineRule="atLeast"/>
        <w:ind w:firstLineChars="200" w:firstLine="324"/>
        <w:rPr>
          <w:rFonts w:asciiTheme="minorEastAsia" w:hAnsiTheme="minorEastAsia"/>
          <w:spacing w:val="6"/>
          <w:position w:val="6"/>
          <w:sz w:val="15"/>
          <w:szCs w:val="15"/>
        </w:rPr>
      </w:pPr>
    </w:p>
    <w:p w:rsidR="00476E8E" w:rsidRPr="009B2F30" w:rsidRDefault="00476E8E" w:rsidP="009B2F30">
      <w:pPr>
        <w:spacing w:line="0" w:lineRule="atLeast"/>
        <w:ind w:firstLineChars="200" w:firstLine="325"/>
        <w:rPr>
          <w:rFonts w:asciiTheme="minorEastAsia" w:hAnsiTheme="minorEastAsia"/>
          <w:b/>
          <w:spacing w:val="6"/>
          <w:position w:val="6"/>
          <w:sz w:val="15"/>
          <w:szCs w:val="15"/>
        </w:rPr>
      </w:pPr>
      <w:r w:rsidRPr="009B2F30">
        <w:rPr>
          <w:rFonts w:asciiTheme="minorEastAsia" w:hAnsiTheme="minorEastAsia" w:hint="eastAsia"/>
          <w:b/>
          <w:spacing w:val="6"/>
          <w:position w:val="6"/>
          <w:sz w:val="15"/>
          <w:szCs w:val="15"/>
        </w:rPr>
        <w:lastRenderedPageBreak/>
        <w:t>四、可供选择的行业代码表</w:t>
      </w:r>
    </w:p>
    <w:p w:rsidR="00476E8E" w:rsidRPr="001071B8" w:rsidRDefault="00476E8E" w:rsidP="001071B8">
      <w:pPr>
        <w:spacing w:line="0" w:lineRule="atLeast"/>
        <w:jc w:val="center"/>
        <w:rPr>
          <w:rFonts w:asciiTheme="minorEastAsia" w:hAnsiTheme="minorEastAsia"/>
          <w:spacing w:val="6"/>
          <w:position w:val="6"/>
          <w:sz w:val="15"/>
          <w:szCs w:val="15"/>
        </w:rPr>
        <w:sectPr w:rsidR="00476E8E" w:rsidRPr="001071B8" w:rsidSect="00170F8F">
          <w:type w:val="continuous"/>
          <w:pgSz w:w="23814" w:h="16840" w:orient="landscape" w:code="8"/>
          <w:pgMar w:top="851" w:right="851" w:bottom="851" w:left="851" w:header="851" w:footer="992" w:gutter="0"/>
          <w:cols w:num="3" w:space="425"/>
          <w:docGrid w:type="lines" w:linePitch="312"/>
        </w:sectPr>
      </w:pPr>
    </w:p>
    <w:p w:rsidR="00476E8E" w:rsidRPr="001071B8" w:rsidRDefault="00476E8E" w:rsidP="001071B8">
      <w:pPr>
        <w:spacing w:line="0" w:lineRule="atLeast"/>
        <w:jc w:val="center"/>
        <w:rPr>
          <w:rFonts w:asciiTheme="minorEastAsia" w:hAnsiTheme="minorEastAsia"/>
          <w:b/>
          <w:spacing w:val="6"/>
          <w:position w:val="6"/>
          <w:sz w:val="15"/>
          <w:szCs w:val="15"/>
        </w:rPr>
      </w:pPr>
      <w:r w:rsidRPr="001071B8">
        <w:rPr>
          <w:rFonts w:asciiTheme="minorEastAsia" w:hAnsiTheme="minorEastAsia" w:hint="eastAsia"/>
          <w:b/>
          <w:spacing w:val="6"/>
          <w:position w:val="6"/>
          <w:sz w:val="15"/>
          <w:szCs w:val="15"/>
        </w:rPr>
        <w:lastRenderedPageBreak/>
        <w:t>重要领域（行业）固定资产加速折旧行业代码表</w:t>
      </w:r>
    </w:p>
    <w:tbl>
      <w:tblPr>
        <w:tblW w:w="725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629"/>
        <w:gridCol w:w="567"/>
        <w:gridCol w:w="520"/>
        <w:gridCol w:w="614"/>
        <w:gridCol w:w="3385"/>
        <w:gridCol w:w="976"/>
        <w:gridCol w:w="567"/>
      </w:tblGrid>
      <w:tr w:rsidR="00476E8E" w:rsidRPr="001071B8" w:rsidTr="00170F8F">
        <w:trPr>
          <w:trHeight w:val="113"/>
          <w:tblHeader/>
          <w:jc w:val="center"/>
        </w:trPr>
        <w:tc>
          <w:tcPr>
            <w:tcW w:w="2330" w:type="dxa"/>
            <w:gridSpan w:val="4"/>
            <w:tcBorders>
              <w:top w:val="single" w:sz="12" w:space="0" w:color="auto"/>
              <w:bottom w:val="single" w:sz="2" w:space="0" w:color="auto"/>
            </w:tcBorders>
            <w:shd w:val="clear" w:color="auto" w:fill="auto"/>
            <w:noWrap/>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lastRenderedPageBreak/>
              <w:t>代码</w:t>
            </w:r>
          </w:p>
        </w:tc>
        <w:tc>
          <w:tcPr>
            <w:tcW w:w="3385" w:type="dxa"/>
            <w:vMerge w:val="restart"/>
            <w:tcBorders>
              <w:top w:val="single" w:sz="12" w:space="0" w:color="auto"/>
            </w:tcBorders>
            <w:shd w:val="clear" w:color="auto" w:fill="auto"/>
            <w:noWrap/>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类别名称</w:t>
            </w:r>
          </w:p>
        </w:tc>
        <w:tc>
          <w:tcPr>
            <w:tcW w:w="976" w:type="dxa"/>
            <w:tcBorders>
              <w:top w:val="single" w:sz="12" w:space="0" w:color="auto"/>
              <w:bottom w:val="nil"/>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文件依据</w:t>
            </w:r>
          </w:p>
        </w:tc>
        <w:tc>
          <w:tcPr>
            <w:tcW w:w="567" w:type="dxa"/>
            <w:tcBorders>
              <w:top w:val="single" w:sz="12" w:space="0" w:color="auto"/>
              <w:bottom w:val="nil"/>
            </w:tcBorders>
            <w:shd w:val="clear" w:color="auto" w:fill="auto"/>
            <w:vAlign w:val="center"/>
          </w:tcPr>
          <w:p w:rsidR="00476E8E" w:rsidRPr="001071B8" w:rsidRDefault="00476E8E" w:rsidP="00170F8F">
            <w:pPr>
              <w:spacing w:line="0" w:lineRule="atLeast"/>
              <w:rPr>
                <w:rFonts w:ascii="宋体" w:hAnsi="宋体" w:cs="宋体"/>
                <w:sz w:val="15"/>
                <w:szCs w:val="15"/>
              </w:rPr>
            </w:pPr>
            <w:r w:rsidRPr="001071B8">
              <w:rPr>
                <w:rFonts w:ascii="宋体" w:hAnsi="宋体" w:cs="宋体" w:hint="eastAsia"/>
                <w:sz w:val="15"/>
                <w:szCs w:val="15"/>
              </w:rPr>
              <w:t>领域</w:t>
            </w:r>
          </w:p>
        </w:tc>
      </w:tr>
      <w:tr w:rsidR="00170F8F" w:rsidRPr="001071B8" w:rsidTr="00170F8F">
        <w:trPr>
          <w:trHeight w:val="113"/>
          <w:tblHeader/>
          <w:jc w:val="center"/>
        </w:trPr>
        <w:tc>
          <w:tcPr>
            <w:tcW w:w="629" w:type="dxa"/>
            <w:tcBorders>
              <w:top w:val="single" w:sz="2" w:space="0" w:color="auto"/>
              <w:bottom w:val="single" w:sz="12" w:space="0" w:color="auto"/>
            </w:tcBorders>
            <w:shd w:val="clear" w:color="auto" w:fill="auto"/>
            <w:noWrap/>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门类</w:t>
            </w:r>
          </w:p>
        </w:tc>
        <w:tc>
          <w:tcPr>
            <w:tcW w:w="567" w:type="dxa"/>
            <w:tcBorders>
              <w:top w:val="single" w:sz="2" w:space="0" w:color="auto"/>
              <w:bottom w:val="single" w:sz="12" w:space="0" w:color="auto"/>
            </w:tcBorders>
            <w:shd w:val="clear" w:color="auto" w:fill="auto"/>
            <w:noWrap/>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大类</w:t>
            </w:r>
          </w:p>
        </w:tc>
        <w:tc>
          <w:tcPr>
            <w:tcW w:w="520" w:type="dxa"/>
            <w:tcBorders>
              <w:top w:val="single" w:sz="2" w:space="0" w:color="auto"/>
              <w:bottom w:val="single" w:sz="12" w:space="0" w:color="auto"/>
            </w:tcBorders>
            <w:shd w:val="clear" w:color="auto" w:fill="auto"/>
            <w:noWrap/>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中类</w:t>
            </w:r>
          </w:p>
        </w:tc>
        <w:tc>
          <w:tcPr>
            <w:tcW w:w="614" w:type="dxa"/>
            <w:tcBorders>
              <w:top w:val="single" w:sz="2" w:space="0" w:color="auto"/>
              <w:bottom w:val="single" w:sz="12" w:space="0" w:color="auto"/>
            </w:tcBorders>
            <w:shd w:val="clear" w:color="auto" w:fill="auto"/>
            <w:noWrap/>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小类</w:t>
            </w:r>
          </w:p>
        </w:tc>
        <w:tc>
          <w:tcPr>
            <w:tcW w:w="3385" w:type="dxa"/>
            <w:vMerge/>
            <w:tcBorders>
              <w:bottom w:val="single" w:sz="12" w:space="0" w:color="auto"/>
            </w:tcBorders>
            <w:shd w:val="clear" w:color="auto" w:fill="auto"/>
            <w:vAlign w:val="center"/>
          </w:tcPr>
          <w:p w:rsidR="00476E8E" w:rsidRPr="001071B8" w:rsidRDefault="00476E8E" w:rsidP="001071B8">
            <w:pPr>
              <w:spacing w:line="0" w:lineRule="atLeast"/>
              <w:jc w:val="left"/>
              <w:rPr>
                <w:rFonts w:ascii="宋体" w:hAnsi="宋体" w:cs="宋体"/>
                <w:sz w:val="15"/>
                <w:szCs w:val="15"/>
              </w:rPr>
            </w:pPr>
          </w:p>
        </w:tc>
        <w:tc>
          <w:tcPr>
            <w:tcW w:w="976" w:type="dxa"/>
            <w:tcBorders>
              <w:top w:val="nil"/>
              <w:bottom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p>
        </w:tc>
        <w:tc>
          <w:tcPr>
            <w:tcW w:w="567" w:type="dxa"/>
            <w:tcBorders>
              <w:top w:val="nil"/>
              <w:bottom w:val="single" w:sz="12" w:space="0" w:color="auto"/>
            </w:tcBorders>
            <w:shd w:val="clear" w:color="auto" w:fill="auto"/>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行业</w:t>
            </w:r>
          </w:p>
        </w:tc>
      </w:tr>
      <w:tr w:rsidR="00F46EA7" w:rsidRPr="001071B8" w:rsidTr="00F46EA7">
        <w:trPr>
          <w:trHeight w:val="1994"/>
          <w:jc w:val="center"/>
        </w:trPr>
        <w:tc>
          <w:tcPr>
            <w:tcW w:w="629" w:type="dxa"/>
            <w:tcBorders>
              <w:top w:val="single" w:sz="12" w:space="0" w:color="auto"/>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tcBorders>
            <w:shd w:val="clear" w:color="auto" w:fill="auto"/>
            <w:noWrap/>
            <w:vAlign w:val="center"/>
          </w:tcPr>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b/>
                <w:sz w:val="15"/>
                <w:szCs w:val="15"/>
              </w:rPr>
              <w:t>13</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w:t>
            </w:r>
          </w:p>
        </w:tc>
        <w:tc>
          <w:tcPr>
            <w:tcW w:w="520" w:type="dxa"/>
            <w:tcBorders>
              <w:top w:val="single" w:sz="12" w:space="0" w:color="auto"/>
            </w:tcBorders>
            <w:shd w:val="clear" w:color="auto" w:fill="auto"/>
            <w:noWrap/>
            <w:vAlign w:val="center"/>
          </w:tcPr>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131</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132</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133</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134</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135</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136</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137</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139</w:t>
            </w:r>
          </w:p>
        </w:tc>
        <w:tc>
          <w:tcPr>
            <w:tcW w:w="614" w:type="dxa"/>
            <w:tcBorders>
              <w:top w:val="single" w:sz="12" w:space="0" w:color="auto"/>
            </w:tcBorders>
            <w:shd w:val="clear" w:color="auto" w:fill="auto"/>
            <w:noWrap/>
            <w:vAlign w:val="center"/>
          </w:tcPr>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1310</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1320</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1340</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w:t>
            </w:r>
          </w:p>
        </w:tc>
        <w:tc>
          <w:tcPr>
            <w:tcW w:w="3385" w:type="dxa"/>
            <w:tcBorders>
              <w:top w:val="single" w:sz="12" w:space="0" w:color="auto"/>
            </w:tcBorders>
            <w:shd w:val="clear" w:color="auto" w:fill="auto"/>
            <w:noWrap/>
            <w:vAlign w:val="center"/>
          </w:tcPr>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b/>
                <w:sz w:val="15"/>
                <w:szCs w:val="15"/>
              </w:rPr>
              <w:t>农副食品加工业</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谷物磨制</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饲料加工     </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植物油加工</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制糖业</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屠宰及肉类加工</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水产品加工</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蔬菜、水果和坚果加工</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其他农副食品加工  </w:t>
            </w:r>
          </w:p>
        </w:tc>
        <w:tc>
          <w:tcPr>
            <w:tcW w:w="976" w:type="dxa"/>
            <w:tcBorders>
              <w:top w:val="single" w:sz="12" w:space="0" w:color="auto"/>
            </w:tcBorders>
            <w:shd w:val="clear" w:color="auto" w:fill="auto"/>
            <w:vAlign w:val="center"/>
          </w:tcPr>
          <w:p w:rsidR="00F46EA7" w:rsidRPr="001071B8" w:rsidRDefault="00F46EA7" w:rsidP="001071B8">
            <w:pPr>
              <w:spacing w:line="0" w:lineRule="atLeast"/>
              <w:jc w:val="center"/>
              <w:rPr>
                <w:rFonts w:ascii="宋体" w:hAnsi="宋体" w:cs="宋体"/>
                <w:sz w:val="15"/>
                <w:szCs w:val="15"/>
              </w:rPr>
            </w:pPr>
            <w:r w:rsidRPr="001071B8">
              <w:rPr>
                <w:rFonts w:ascii="宋体" w:hAnsi="宋体" w:cs="宋体" w:hint="eastAsia"/>
                <w:sz w:val="15"/>
                <w:szCs w:val="15"/>
              </w:rPr>
              <w:t>财税〔2015〕106号</w:t>
            </w:r>
          </w:p>
        </w:tc>
        <w:tc>
          <w:tcPr>
            <w:tcW w:w="567" w:type="dxa"/>
            <w:tcBorders>
              <w:top w:val="single" w:sz="12" w:space="0" w:color="auto"/>
            </w:tcBorders>
            <w:shd w:val="clear" w:color="auto" w:fill="auto"/>
            <w:vAlign w:val="center"/>
          </w:tcPr>
          <w:p w:rsidR="00F46EA7" w:rsidRPr="001071B8" w:rsidRDefault="00F46EA7" w:rsidP="001071B8">
            <w:pPr>
              <w:spacing w:line="0" w:lineRule="atLeast"/>
              <w:jc w:val="center"/>
              <w:rPr>
                <w:rFonts w:ascii="宋体" w:hAnsi="宋体" w:cs="宋体"/>
                <w:sz w:val="15"/>
                <w:szCs w:val="15"/>
              </w:rPr>
            </w:pPr>
            <w:r w:rsidRPr="001071B8">
              <w:rPr>
                <w:rFonts w:ascii="宋体" w:hAnsi="宋体" w:cs="宋体" w:hint="eastAsia"/>
                <w:sz w:val="15"/>
                <w:szCs w:val="15"/>
              </w:rPr>
              <w:t>轻工</w:t>
            </w:r>
          </w:p>
        </w:tc>
      </w:tr>
      <w:tr w:rsidR="00170F8F" w:rsidRPr="001071B8" w:rsidTr="00170F8F">
        <w:trPr>
          <w:trHeight w:val="113"/>
          <w:jc w:val="center"/>
        </w:trPr>
        <w:tc>
          <w:tcPr>
            <w:tcW w:w="629"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14</w:t>
            </w:r>
          </w:p>
        </w:tc>
        <w:tc>
          <w:tcPr>
            <w:tcW w:w="520"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614"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3385"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食品制造业</w:t>
            </w:r>
          </w:p>
        </w:tc>
        <w:tc>
          <w:tcPr>
            <w:tcW w:w="976"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财税〔2015〕106号</w:t>
            </w:r>
          </w:p>
        </w:tc>
        <w:tc>
          <w:tcPr>
            <w:tcW w:w="567"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轻工</w:t>
            </w: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141</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焙烤食品制造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142</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糖果、巧克力及蜜饯制造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143</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方便食品制造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144</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1440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乳制品制造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145</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罐头食品制造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146</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调味品、发酵制品制造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F46EA7">
        <w:trPr>
          <w:trHeight w:val="384"/>
          <w:jc w:val="center"/>
        </w:trPr>
        <w:tc>
          <w:tcPr>
            <w:tcW w:w="629"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149</w:t>
            </w:r>
          </w:p>
        </w:tc>
        <w:tc>
          <w:tcPr>
            <w:tcW w:w="614"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其他食品制造</w:t>
            </w:r>
          </w:p>
        </w:tc>
        <w:tc>
          <w:tcPr>
            <w:tcW w:w="976"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17</w:t>
            </w:r>
          </w:p>
        </w:tc>
        <w:tc>
          <w:tcPr>
            <w:tcW w:w="520"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614"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3385"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纺织业</w:t>
            </w:r>
          </w:p>
        </w:tc>
        <w:tc>
          <w:tcPr>
            <w:tcW w:w="976"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财税〔2015〕106号</w:t>
            </w:r>
          </w:p>
        </w:tc>
        <w:tc>
          <w:tcPr>
            <w:tcW w:w="567"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纺织</w:t>
            </w: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171</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棉纺织及印染精加工</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172</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毛纺织及染整精加工</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F46EA7" w:rsidRPr="001071B8" w:rsidTr="00F46EA7">
        <w:trPr>
          <w:trHeight w:val="1503"/>
          <w:jc w:val="center"/>
        </w:trPr>
        <w:tc>
          <w:tcPr>
            <w:tcW w:w="629" w:type="dxa"/>
            <w:tcBorders>
              <w:top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173</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174</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175</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176</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177</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178</w:t>
            </w:r>
          </w:p>
        </w:tc>
        <w:tc>
          <w:tcPr>
            <w:tcW w:w="614" w:type="dxa"/>
            <w:tcBorders>
              <w:top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麻纺织及染整精加工</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丝绢纺织及印染精加工</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化纤织造及印染精加工</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针织或钩针编织物及其制品制造</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家用纺织制成品制造</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非家用纺织制成品制造</w:t>
            </w:r>
          </w:p>
        </w:tc>
        <w:tc>
          <w:tcPr>
            <w:tcW w:w="976" w:type="dxa"/>
            <w:vMerge/>
            <w:vAlign w:val="center"/>
          </w:tcPr>
          <w:p w:rsidR="00F46EA7" w:rsidRPr="001071B8" w:rsidRDefault="00F46EA7" w:rsidP="001071B8">
            <w:pPr>
              <w:spacing w:line="0" w:lineRule="atLeast"/>
              <w:jc w:val="center"/>
              <w:rPr>
                <w:rFonts w:ascii="宋体" w:hAnsi="宋体" w:cs="宋体"/>
                <w:sz w:val="15"/>
                <w:szCs w:val="15"/>
              </w:rPr>
            </w:pPr>
          </w:p>
        </w:tc>
        <w:tc>
          <w:tcPr>
            <w:tcW w:w="567" w:type="dxa"/>
            <w:vMerge/>
            <w:vAlign w:val="center"/>
          </w:tcPr>
          <w:p w:rsidR="00F46EA7" w:rsidRPr="001071B8" w:rsidRDefault="00F46EA7"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18</w:t>
            </w:r>
          </w:p>
        </w:tc>
        <w:tc>
          <w:tcPr>
            <w:tcW w:w="520"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614"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3385"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纺织服装、服饰业</w:t>
            </w:r>
          </w:p>
        </w:tc>
        <w:tc>
          <w:tcPr>
            <w:tcW w:w="976"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财税〔2015〕106号</w:t>
            </w:r>
          </w:p>
        </w:tc>
        <w:tc>
          <w:tcPr>
            <w:tcW w:w="567"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纺织</w:t>
            </w: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181</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1810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机织服装制造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182</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1820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针织或钩针编织服装制造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F46EA7">
        <w:trPr>
          <w:trHeight w:val="358"/>
          <w:jc w:val="center"/>
        </w:trPr>
        <w:tc>
          <w:tcPr>
            <w:tcW w:w="629"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183</w:t>
            </w:r>
          </w:p>
        </w:tc>
        <w:tc>
          <w:tcPr>
            <w:tcW w:w="614"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1830</w:t>
            </w:r>
          </w:p>
        </w:tc>
        <w:tc>
          <w:tcPr>
            <w:tcW w:w="3385"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服饰制造</w:t>
            </w:r>
          </w:p>
        </w:tc>
        <w:tc>
          <w:tcPr>
            <w:tcW w:w="976"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19</w:t>
            </w:r>
          </w:p>
        </w:tc>
        <w:tc>
          <w:tcPr>
            <w:tcW w:w="520"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614"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3385"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皮革、毛皮、羽毛及其制品和制鞋业</w:t>
            </w:r>
          </w:p>
        </w:tc>
        <w:tc>
          <w:tcPr>
            <w:tcW w:w="976"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财税〔2015〕106号</w:t>
            </w:r>
          </w:p>
        </w:tc>
        <w:tc>
          <w:tcPr>
            <w:tcW w:w="567"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轻工</w:t>
            </w: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191</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1910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皮革鞣制加工</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192</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皮革制品制造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193</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毛皮鞣制及制品加工</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194</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羽毛(绒)加工及制品制造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F46EA7">
        <w:trPr>
          <w:trHeight w:val="378"/>
          <w:jc w:val="center"/>
        </w:trPr>
        <w:tc>
          <w:tcPr>
            <w:tcW w:w="629"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195</w:t>
            </w:r>
          </w:p>
        </w:tc>
        <w:tc>
          <w:tcPr>
            <w:tcW w:w="614"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制鞋业</w:t>
            </w:r>
          </w:p>
        </w:tc>
        <w:tc>
          <w:tcPr>
            <w:tcW w:w="976"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20</w:t>
            </w:r>
          </w:p>
        </w:tc>
        <w:tc>
          <w:tcPr>
            <w:tcW w:w="520"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614"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3385"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木材加工和木、竹、藤、棕、草制品业</w:t>
            </w:r>
          </w:p>
        </w:tc>
        <w:tc>
          <w:tcPr>
            <w:tcW w:w="976"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财税〔2015〕106号</w:t>
            </w:r>
          </w:p>
        </w:tc>
        <w:tc>
          <w:tcPr>
            <w:tcW w:w="567"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轻工</w:t>
            </w: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201</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木材加工</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202</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人造板制造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203</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木制品制造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F46EA7">
        <w:trPr>
          <w:trHeight w:val="466"/>
          <w:jc w:val="center"/>
        </w:trPr>
        <w:tc>
          <w:tcPr>
            <w:tcW w:w="629"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204</w:t>
            </w:r>
          </w:p>
        </w:tc>
        <w:tc>
          <w:tcPr>
            <w:tcW w:w="614"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竹、藤、棕、草等制品制造</w:t>
            </w:r>
          </w:p>
        </w:tc>
        <w:tc>
          <w:tcPr>
            <w:tcW w:w="976"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21</w:t>
            </w:r>
          </w:p>
        </w:tc>
        <w:tc>
          <w:tcPr>
            <w:tcW w:w="520"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614"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3385"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家具制造业 </w:t>
            </w:r>
          </w:p>
        </w:tc>
        <w:tc>
          <w:tcPr>
            <w:tcW w:w="976"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财税〔2015〕106号</w:t>
            </w:r>
          </w:p>
        </w:tc>
        <w:tc>
          <w:tcPr>
            <w:tcW w:w="567"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轻工</w:t>
            </w: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211</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2110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木质家具制造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212</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2120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竹、藤家具制造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213</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2130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金属家具制造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214</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2140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塑料家具制造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F46EA7">
        <w:trPr>
          <w:trHeight w:val="374"/>
          <w:jc w:val="center"/>
        </w:trPr>
        <w:tc>
          <w:tcPr>
            <w:tcW w:w="629"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219</w:t>
            </w:r>
          </w:p>
        </w:tc>
        <w:tc>
          <w:tcPr>
            <w:tcW w:w="614"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2190</w:t>
            </w:r>
          </w:p>
        </w:tc>
        <w:tc>
          <w:tcPr>
            <w:tcW w:w="3385"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其他家具制造</w:t>
            </w:r>
          </w:p>
        </w:tc>
        <w:tc>
          <w:tcPr>
            <w:tcW w:w="976"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22</w:t>
            </w:r>
          </w:p>
        </w:tc>
        <w:tc>
          <w:tcPr>
            <w:tcW w:w="520"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614"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3385"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造纸和纸制品业 </w:t>
            </w:r>
          </w:p>
        </w:tc>
        <w:tc>
          <w:tcPr>
            <w:tcW w:w="976"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财税〔2015〕106号</w:t>
            </w:r>
          </w:p>
        </w:tc>
        <w:tc>
          <w:tcPr>
            <w:tcW w:w="567"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轻工</w:t>
            </w: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221</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纸浆制造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222</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造纸</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223</w:t>
            </w:r>
          </w:p>
        </w:tc>
        <w:tc>
          <w:tcPr>
            <w:tcW w:w="614"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纸制品制造</w:t>
            </w:r>
          </w:p>
        </w:tc>
        <w:tc>
          <w:tcPr>
            <w:tcW w:w="976"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23</w:t>
            </w:r>
          </w:p>
        </w:tc>
        <w:tc>
          <w:tcPr>
            <w:tcW w:w="520"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614"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3385"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印刷和记录媒介复制业</w:t>
            </w:r>
          </w:p>
        </w:tc>
        <w:tc>
          <w:tcPr>
            <w:tcW w:w="976"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财税〔2015〕106号</w:t>
            </w:r>
          </w:p>
        </w:tc>
        <w:tc>
          <w:tcPr>
            <w:tcW w:w="567"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轻工</w:t>
            </w: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231</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印刷</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232</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2320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装订及印刷相关服务</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233</w:t>
            </w:r>
          </w:p>
        </w:tc>
        <w:tc>
          <w:tcPr>
            <w:tcW w:w="614"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2330</w:t>
            </w:r>
          </w:p>
        </w:tc>
        <w:tc>
          <w:tcPr>
            <w:tcW w:w="3385"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记录媒介复制</w:t>
            </w:r>
          </w:p>
        </w:tc>
        <w:tc>
          <w:tcPr>
            <w:tcW w:w="976"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24</w:t>
            </w:r>
          </w:p>
        </w:tc>
        <w:tc>
          <w:tcPr>
            <w:tcW w:w="520"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614"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3385"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文教、工美、体育和娱乐用品制造业</w:t>
            </w:r>
          </w:p>
        </w:tc>
        <w:tc>
          <w:tcPr>
            <w:tcW w:w="976"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财税〔2015〕106号</w:t>
            </w:r>
          </w:p>
        </w:tc>
        <w:tc>
          <w:tcPr>
            <w:tcW w:w="567"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轻工</w:t>
            </w: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241</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文教办公用品制造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242</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乐器制造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243</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工艺美术品制造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244</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体育用品制造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245</w:t>
            </w:r>
          </w:p>
        </w:tc>
        <w:tc>
          <w:tcPr>
            <w:tcW w:w="614"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2450</w:t>
            </w:r>
          </w:p>
        </w:tc>
        <w:tc>
          <w:tcPr>
            <w:tcW w:w="3385"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玩具制造</w:t>
            </w:r>
          </w:p>
        </w:tc>
        <w:tc>
          <w:tcPr>
            <w:tcW w:w="976"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r>
      <w:tr w:rsidR="00F46EA7" w:rsidRPr="001071B8" w:rsidTr="00F46EA7">
        <w:trPr>
          <w:trHeight w:val="1319"/>
          <w:jc w:val="center"/>
        </w:trPr>
        <w:tc>
          <w:tcPr>
            <w:tcW w:w="629" w:type="dxa"/>
            <w:tcBorders>
              <w:top w:val="single" w:sz="12" w:space="0" w:color="auto"/>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single" w:sz="12" w:space="0" w:color="auto"/>
            </w:tcBorders>
            <w:shd w:val="clear" w:color="auto" w:fill="auto"/>
            <w:noWrap/>
            <w:vAlign w:val="center"/>
          </w:tcPr>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b/>
                <w:sz w:val="15"/>
                <w:szCs w:val="15"/>
              </w:rPr>
              <w:t>268</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w:t>
            </w:r>
          </w:p>
        </w:tc>
        <w:tc>
          <w:tcPr>
            <w:tcW w:w="614" w:type="dxa"/>
            <w:tcBorders>
              <w:top w:val="single" w:sz="12" w:space="0" w:color="auto"/>
            </w:tcBorders>
            <w:shd w:val="clear" w:color="auto" w:fill="auto"/>
            <w:noWrap/>
            <w:vAlign w:val="center"/>
          </w:tcPr>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2681</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2682</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2683</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2684</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2689</w:t>
            </w:r>
          </w:p>
        </w:tc>
        <w:tc>
          <w:tcPr>
            <w:tcW w:w="3385" w:type="dxa"/>
            <w:tcBorders>
              <w:top w:val="single" w:sz="12" w:space="0" w:color="auto"/>
            </w:tcBorders>
            <w:shd w:val="clear" w:color="auto" w:fill="auto"/>
            <w:noWrap/>
            <w:vAlign w:val="center"/>
          </w:tcPr>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日用化学产品制造</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肥皂及合成洗涤剂制造</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化妆品制造</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口腔清洁用品制造</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香料、香精制造</w:t>
            </w:r>
          </w:p>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sz w:val="15"/>
                <w:szCs w:val="15"/>
              </w:rPr>
              <w:t xml:space="preserve">    其他日用化学产品制造</w:t>
            </w:r>
          </w:p>
        </w:tc>
        <w:tc>
          <w:tcPr>
            <w:tcW w:w="976" w:type="dxa"/>
            <w:tcBorders>
              <w:top w:val="single" w:sz="12" w:space="0" w:color="auto"/>
            </w:tcBorders>
            <w:shd w:val="clear" w:color="auto" w:fill="auto"/>
            <w:vAlign w:val="center"/>
          </w:tcPr>
          <w:p w:rsidR="00F46EA7" w:rsidRPr="001071B8" w:rsidRDefault="00F46EA7" w:rsidP="001071B8">
            <w:pPr>
              <w:spacing w:line="0" w:lineRule="atLeast"/>
              <w:jc w:val="center"/>
              <w:rPr>
                <w:rFonts w:ascii="宋体" w:hAnsi="宋体" w:cs="宋体"/>
                <w:sz w:val="15"/>
                <w:szCs w:val="15"/>
              </w:rPr>
            </w:pPr>
            <w:r w:rsidRPr="001071B8">
              <w:rPr>
                <w:rFonts w:ascii="宋体" w:hAnsi="宋体" w:cs="宋体" w:hint="eastAsia"/>
                <w:sz w:val="15"/>
                <w:szCs w:val="15"/>
              </w:rPr>
              <w:t>财税〔2015〕106号</w:t>
            </w:r>
          </w:p>
        </w:tc>
        <w:tc>
          <w:tcPr>
            <w:tcW w:w="567" w:type="dxa"/>
            <w:tcBorders>
              <w:top w:val="single" w:sz="12" w:space="0" w:color="auto"/>
            </w:tcBorders>
            <w:shd w:val="clear" w:color="auto" w:fill="auto"/>
            <w:vAlign w:val="center"/>
          </w:tcPr>
          <w:p w:rsidR="00F46EA7" w:rsidRPr="001071B8" w:rsidRDefault="00F46EA7" w:rsidP="001071B8">
            <w:pPr>
              <w:spacing w:line="0" w:lineRule="atLeast"/>
              <w:jc w:val="center"/>
              <w:rPr>
                <w:rFonts w:ascii="宋体" w:hAnsi="宋体" w:cs="宋体"/>
                <w:sz w:val="15"/>
                <w:szCs w:val="15"/>
              </w:rPr>
            </w:pPr>
            <w:r w:rsidRPr="001071B8">
              <w:rPr>
                <w:rFonts w:ascii="宋体" w:hAnsi="宋体" w:cs="宋体" w:hint="eastAsia"/>
                <w:sz w:val="15"/>
                <w:szCs w:val="15"/>
              </w:rPr>
              <w:t>轻工</w:t>
            </w:r>
          </w:p>
        </w:tc>
      </w:tr>
      <w:tr w:rsidR="00170F8F" w:rsidRPr="001071B8" w:rsidTr="00170F8F">
        <w:trPr>
          <w:trHeight w:val="113"/>
          <w:jc w:val="center"/>
        </w:trPr>
        <w:tc>
          <w:tcPr>
            <w:tcW w:w="629"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27</w:t>
            </w:r>
          </w:p>
        </w:tc>
        <w:tc>
          <w:tcPr>
            <w:tcW w:w="520"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614"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3385"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医药制造业 </w:t>
            </w:r>
          </w:p>
        </w:tc>
        <w:tc>
          <w:tcPr>
            <w:tcW w:w="976"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财税〔2015〕106号</w:t>
            </w:r>
          </w:p>
        </w:tc>
        <w:tc>
          <w:tcPr>
            <w:tcW w:w="567"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轻工</w:t>
            </w: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271</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2710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化学药品原料药制造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272</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2720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化学药品制剂制造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273</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2730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中药饮片加工</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274</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2740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中成药生产</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275</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2750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兽用药品制造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277</w:t>
            </w:r>
          </w:p>
        </w:tc>
        <w:tc>
          <w:tcPr>
            <w:tcW w:w="614"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2770</w:t>
            </w:r>
          </w:p>
        </w:tc>
        <w:tc>
          <w:tcPr>
            <w:tcW w:w="3385"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卫生材料及医药用品制造</w:t>
            </w:r>
          </w:p>
        </w:tc>
        <w:tc>
          <w:tcPr>
            <w:tcW w:w="976"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single" w:sz="12" w:space="0" w:color="auto"/>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single" w:sz="12" w:space="0" w:color="auto"/>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276</w:t>
            </w:r>
          </w:p>
        </w:tc>
        <w:tc>
          <w:tcPr>
            <w:tcW w:w="614" w:type="dxa"/>
            <w:tcBorders>
              <w:top w:val="single" w:sz="12" w:space="0" w:color="auto"/>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2760</w:t>
            </w:r>
          </w:p>
        </w:tc>
        <w:tc>
          <w:tcPr>
            <w:tcW w:w="3385" w:type="dxa"/>
            <w:tcBorders>
              <w:top w:val="single" w:sz="12" w:space="0" w:color="auto"/>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生物药品制造</w:t>
            </w:r>
          </w:p>
        </w:tc>
        <w:tc>
          <w:tcPr>
            <w:tcW w:w="976" w:type="dxa"/>
            <w:tcBorders>
              <w:top w:val="single" w:sz="12" w:space="0" w:color="auto"/>
              <w:bottom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财税〔2014〕75号</w:t>
            </w:r>
          </w:p>
        </w:tc>
        <w:tc>
          <w:tcPr>
            <w:tcW w:w="567" w:type="dxa"/>
            <w:tcBorders>
              <w:top w:val="single" w:sz="12" w:space="0" w:color="auto"/>
              <w:bottom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生物药品制造</w:t>
            </w:r>
          </w:p>
        </w:tc>
      </w:tr>
      <w:tr w:rsidR="00170F8F" w:rsidRPr="001071B8" w:rsidTr="00170F8F">
        <w:trPr>
          <w:trHeight w:val="113"/>
          <w:jc w:val="center"/>
        </w:trPr>
        <w:tc>
          <w:tcPr>
            <w:tcW w:w="629"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28</w:t>
            </w:r>
          </w:p>
        </w:tc>
        <w:tc>
          <w:tcPr>
            <w:tcW w:w="520"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614"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3385"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化学纤维制造业</w:t>
            </w:r>
          </w:p>
        </w:tc>
        <w:tc>
          <w:tcPr>
            <w:tcW w:w="976"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财税〔2015〕106号</w:t>
            </w:r>
          </w:p>
        </w:tc>
        <w:tc>
          <w:tcPr>
            <w:tcW w:w="567"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纺织</w:t>
            </w: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281</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纤维素纤维原料及纤维制造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282</w:t>
            </w:r>
          </w:p>
        </w:tc>
        <w:tc>
          <w:tcPr>
            <w:tcW w:w="614"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合成纤维制造</w:t>
            </w:r>
          </w:p>
        </w:tc>
        <w:tc>
          <w:tcPr>
            <w:tcW w:w="976"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292</w:t>
            </w:r>
          </w:p>
        </w:tc>
        <w:tc>
          <w:tcPr>
            <w:tcW w:w="614"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3385"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塑料制品业</w:t>
            </w:r>
          </w:p>
        </w:tc>
        <w:tc>
          <w:tcPr>
            <w:tcW w:w="976"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财税〔2015〕106号</w:t>
            </w:r>
          </w:p>
        </w:tc>
        <w:tc>
          <w:tcPr>
            <w:tcW w:w="567"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轻工</w:t>
            </w: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2921</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塑料薄膜制造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2922</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塑料板、管、型材制造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2923</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塑料丝、绳及编织品制造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2924</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泡沫塑料制造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2925</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塑料人造革、合成革制造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2926</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塑料包装箱及容器制造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2927</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日用塑料制品制造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2928</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塑料零件制造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614"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2929</w:t>
            </w:r>
          </w:p>
        </w:tc>
        <w:tc>
          <w:tcPr>
            <w:tcW w:w="3385"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其他塑料制品制造</w:t>
            </w:r>
          </w:p>
        </w:tc>
        <w:tc>
          <w:tcPr>
            <w:tcW w:w="976"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33</w:t>
            </w:r>
          </w:p>
        </w:tc>
        <w:tc>
          <w:tcPr>
            <w:tcW w:w="520"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614"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3385"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金属制品业 </w:t>
            </w:r>
          </w:p>
        </w:tc>
        <w:tc>
          <w:tcPr>
            <w:tcW w:w="976"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财税〔2015〕106号</w:t>
            </w:r>
          </w:p>
        </w:tc>
        <w:tc>
          <w:tcPr>
            <w:tcW w:w="567"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机械</w:t>
            </w: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331</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结构性金属制品制造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332</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金属工具制造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333</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集装箱及金属包装容器制造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334</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3340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金属丝绳及其制品制造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335</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建筑、安全用金属制品制造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336</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3360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金属表面处理及热处理加工</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337</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搪瓷制品制造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338</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金属制日用品制造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339</w:t>
            </w:r>
          </w:p>
        </w:tc>
        <w:tc>
          <w:tcPr>
            <w:tcW w:w="614"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其他金属制品制造</w:t>
            </w:r>
          </w:p>
        </w:tc>
        <w:tc>
          <w:tcPr>
            <w:tcW w:w="976"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34</w:t>
            </w:r>
          </w:p>
        </w:tc>
        <w:tc>
          <w:tcPr>
            <w:tcW w:w="520"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614"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3385"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通用设备制造业</w:t>
            </w:r>
          </w:p>
        </w:tc>
        <w:tc>
          <w:tcPr>
            <w:tcW w:w="976"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财税〔2015〕106号</w:t>
            </w:r>
          </w:p>
        </w:tc>
        <w:tc>
          <w:tcPr>
            <w:tcW w:w="567"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机械</w:t>
            </w: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341</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锅炉及原动设备制造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F46EA7" w:rsidRPr="001071B8" w:rsidTr="00F46EA7">
        <w:trPr>
          <w:trHeight w:val="1769"/>
          <w:jc w:val="center"/>
        </w:trPr>
        <w:tc>
          <w:tcPr>
            <w:tcW w:w="629" w:type="dxa"/>
            <w:tcBorders>
              <w:top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342</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343</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344</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345</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346</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347</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348</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349</w:t>
            </w:r>
          </w:p>
        </w:tc>
        <w:tc>
          <w:tcPr>
            <w:tcW w:w="614" w:type="dxa"/>
            <w:tcBorders>
              <w:top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3490</w:t>
            </w:r>
          </w:p>
        </w:tc>
        <w:tc>
          <w:tcPr>
            <w:tcW w:w="3385" w:type="dxa"/>
            <w:tcBorders>
              <w:top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金属加工机械制造</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物料搬运设备制造</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泵、阀门、压缩机及类似机械制造</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轴承、齿轮和传动部件制造</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烘炉、风机、衡器、包装等设备制造</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文化、办公用机械制造</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通用零部件制造</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其他通用设备制造业</w:t>
            </w:r>
          </w:p>
        </w:tc>
        <w:tc>
          <w:tcPr>
            <w:tcW w:w="976" w:type="dxa"/>
            <w:vMerge/>
            <w:vAlign w:val="center"/>
          </w:tcPr>
          <w:p w:rsidR="00F46EA7" w:rsidRPr="001071B8" w:rsidRDefault="00F46EA7" w:rsidP="001071B8">
            <w:pPr>
              <w:spacing w:line="0" w:lineRule="atLeast"/>
              <w:jc w:val="center"/>
              <w:rPr>
                <w:rFonts w:ascii="宋体" w:hAnsi="宋体" w:cs="宋体"/>
                <w:sz w:val="15"/>
                <w:szCs w:val="15"/>
              </w:rPr>
            </w:pPr>
          </w:p>
        </w:tc>
        <w:tc>
          <w:tcPr>
            <w:tcW w:w="567" w:type="dxa"/>
            <w:vMerge/>
            <w:vAlign w:val="center"/>
          </w:tcPr>
          <w:p w:rsidR="00F46EA7" w:rsidRPr="001071B8" w:rsidRDefault="00F46EA7"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35</w:t>
            </w:r>
          </w:p>
        </w:tc>
        <w:tc>
          <w:tcPr>
            <w:tcW w:w="520"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614"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3385"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专用设备制造业 </w:t>
            </w:r>
          </w:p>
        </w:tc>
        <w:tc>
          <w:tcPr>
            <w:tcW w:w="976"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财税〔2014〕75号</w:t>
            </w:r>
          </w:p>
        </w:tc>
        <w:tc>
          <w:tcPr>
            <w:tcW w:w="567"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专用设备制造业</w:t>
            </w: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351</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采矿、冶金、建筑专用设备制造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352</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化工、木材、非金属加工专用设备制造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353</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食品、饮料、烟草及饲料生产专用设备制造　　　</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354</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印刷、制药、日化及日用品生产专用设备制造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355</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纺织、服装和皮革加工专用设备制造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356</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电子和电工机械专用设备制造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357</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农、林、牧、渔专用机械制造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358</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医疗仪器设备及器械制造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D74F72">
        <w:trPr>
          <w:trHeight w:val="334"/>
          <w:jc w:val="center"/>
        </w:trPr>
        <w:tc>
          <w:tcPr>
            <w:tcW w:w="629"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359</w:t>
            </w:r>
          </w:p>
        </w:tc>
        <w:tc>
          <w:tcPr>
            <w:tcW w:w="614"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环保、社会公共服务及其他专用设备制造</w:t>
            </w:r>
          </w:p>
        </w:tc>
        <w:tc>
          <w:tcPr>
            <w:tcW w:w="976"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36</w:t>
            </w:r>
          </w:p>
        </w:tc>
        <w:tc>
          <w:tcPr>
            <w:tcW w:w="520"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614"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3385"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汽车制造业</w:t>
            </w:r>
          </w:p>
        </w:tc>
        <w:tc>
          <w:tcPr>
            <w:tcW w:w="976"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财税〔2015〕106号</w:t>
            </w:r>
          </w:p>
        </w:tc>
        <w:tc>
          <w:tcPr>
            <w:tcW w:w="567"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汽车</w:t>
            </w: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361</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3610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汽车整车制造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362</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3620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改装汽车制造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363</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3630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低速载货汽车制造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364</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3640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电车制造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365</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3650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汽车车身、挂车制造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F46EA7">
        <w:trPr>
          <w:trHeight w:val="474"/>
          <w:jc w:val="center"/>
        </w:trPr>
        <w:tc>
          <w:tcPr>
            <w:tcW w:w="629"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366</w:t>
            </w:r>
          </w:p>
        </w:tc>
        <w:tc>
          <w:tcPr>
            <w:tcW w:w="614"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3660</w:t>
            </w:r>
          </w:p>
        </w:tc>
        <w:tc>
          <w:tcPr>
            <w:tcW w:w="3385"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汽车零部件及配件制造</w:t>
            </w:r>
          </w:p>
        </w:tc>
        <w:tc>
          <w:tcPr>
            <w:tcW w:w="976"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r>
      <w:tr w:rsidR="00F46EA7" w:rsidRPr="001071B8" w:rsidTr="00170F8F">
        <w:trPr>
          <w:trHeight w:val="113"/>
          <w:jc w:val="center"/>
        </w:trPr>
        <w:tc>
          <w:tcPr>
            <w:tcW w:w="629" w:type="dxa"/>
            <w:tcBorders>
              <w:top w:val="single" w:sz="12" w:space="0" w:color="auto"/>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bottom w:val="nil"/>
            </w:tcBorders>
            <w:shd w:val="clear" w:color="auto" w:fill="auto"/>
            <w:noWrap/>
            <w:vAlign w:val="center"/>
          </w:tcPr>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b/>
                <w:sz w:val="15"/>
                <w:szCs w:val="15"/>
              </w:rPr>
              <w:t>37</w:t>
            </w:r>
          </w:p>
        </w:tc>
        <w:tc>
          <w:tcPr>
            <w:tcW w:w="520" w:type="dxa"/>
            <w:tcBorders>
              <w:top w:val="single" w:sz="12" w:space="0" w:color="auto"/>
              <w:bottom w:val="nil"/>
            </w:tcBorders>
            <w:shd w:val="clear" w:color="auto" w:fill="auto"/>
            <w:noWrap/>
            <w:vAlign w:val="center"/>
          </w:tcPr>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614" w:type="dxa"/>
            <w:tcBorders>
              <w:top w:val="single" w:sz="12" w:space="0" w:color="auto"/>
              <w:bottom w:val="nil"/>
            </w:tcBorders>
            <w:shd w:val="clear" w:color="auto" w:fill="auto"/>
            <w:noWrap/>
            <w:vAlign w:val="center"/>
          </w:tcPr>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3385" w:type="dxa"/>
            <w:tcBorders>
              <w:top w:val="single" w:sz="12" w:space="0" w:color="auto"/>
              <w:bottom w:val="nil"/>
            </w:tcBorders>
            <w:shd w:val="clear" w:color="auto" w:fill="auto"/>
            <w:noWrap/>
            <w:vAlign w:val="center"/>
          </w:tcPr>
          <w:p w:rsidR="00F46EA7" w:rsidRPr="001071B8" w:rsidRDefault="00F46EA7" w:rsidP="001071B8">
            <w:pPr>
              <w:spacing w:line="0" w:lineRule="atLeast"/>
              <w:jc w:val="left"/>
              <w:rPr>
                <w:rFonts w:ascii="宋体" w:hAnsi="宋体" w:cs="宋体"/>
                <w:b/>
                <w:sz w:val="15"/>
                <w:szCs w:val="15"/>
              </w:rPr>
            </w:pPr>
            <w:r w:rsidRPr="001071B8">
              <w:rPr>
                <w:rFonts w:ascii="宋体" w:hAnsi="宋体" w:cs="宋体" w:hint="eastAsia"/>
                <w:b/>
                <w:sz w:val="15"/>
                <w:szCs w:val="15"/>
              </w:rPr>
              <w:t>铁路、船舶、航空航天和其他运输设备制造业</w:t>
            </w:r>
          </w:p>
        </w:tc>
        <w:tc>
          <w:tcPr>
            <w:tcW w:w="976" w:type="dxa"/>
            <w:vMerge w:val="restart"/>
            <w:tcBorders>
              <w:top w:val="single" w:sz="12" w:space="0" w:color="auto"/>
            </w:tcBorders>
            <w:shd w:val="clear" w:color="auto" w:fill="auto"/>
            <w:vAlign w:val="center"/>
          </w:tcPr>
          <w:p w:rsidR="00F46EA7" w:rsidRPr="001071B8" w:rsidRDefault="00F46EA7" w:rsidP="001071B8">
            <w:pPr>
              <w:spacing w:line="0" w:lineRule="atLeast"/>
              <w:jc w:val="center"/>
              <w:rPr>
                <w:rFonts w:ascii="宋体" w:hAnsi="宋体" w:cs="宋体"/>
                <w:sz w:val="15"/>
                <w:szCs w:val="15"/>
              </w:rPr>
            </w:pPr>
            <w:r w:rsidRPr="001071B8">
              <w:rPr>
                <w:rFonts w:ascii="宋体" w:hAnsi="宋体" w:cs="宋体" w:hint="eastAsia"/>
                <w:sz w:val="15"/>
                <w:szCs w:val="15"/>
              </w:rPr>
              <w:t>财税〔2014〕75号</w:t>
            </w:r>
          </w:p>
        </w:tc>
        <w:tc>
          <w:tcPr>
            <w:tcW w:w="567" w:type="dxa"/>
            <w:vMerge w:val="restart"/>
            <w:tcBorders>
              <w:top w:val="single" w:sz="12" w:space="0" w:color="auto"/>
            </w:tcBorders>
            <w:shd w:val="clear" w:color="auto" w:fill="auto"/>
            <w:vAlign w:val="center"/>
          </w:tcPr>
          <w:p w:rsidR="00F46EA7" w:rsidRPr="001071B8" w:rsidRDefault="00F46EA7" w:rsidP="001071B8">
            <w:pPr>
              <w:spacing w:line="0" w:lineRule="atLeast"/>
              <w:jc w:val="center"/>
              <w:rPr>
                <w:rFonts w:ascii="宋体" w:hAnsi="宋体" w:cs="宋体"/>
                <w:sz w:val="15"/>
                <w:szCs w:val="15"/>
              </w:rPr>
            </w:pPr>
            <w:r w:rsidRPr="001071B8">
              <w:rPr>
                <w:rFonts w:ascii="宋体" w:hAnsi="宋体" w:cs="宋体" w:hint="eastAsia"/>
                <w:sz w:val="15"/>
                <w:szCs w:val="15"/>
              </w:rPr>
              <w:t>铁路、船舶、航空航天</w:t>
            </w:r>
          </w:p>
          <w:p w:rsidR="00F46EA7" w:rsidRPr="001071B8" w:rsidRDefault="00F46EA7" w:rsidP="001071B8">
            <w:pPr>
              <w:spacing w:line="0" w:lineRule="atLeast"/>
              <w:jc w:val="center"/>
              <w:rPr>
                <w:rFonts w:ascii="宋体" w:hAnsi="宋体" w:cs="宋体"/>
                <w:sz w:val="15"/>
                <w:szCs w:val="15"/>
              </w:rPr>
            </w:pPr>
            <w:r w:rsidRPr="001071B8">
              <w:rPr>
                <w:rFonts w:ascii="宋体" w:hAnsi="宋体" w:cs="宋体" w:hint="eastAsia"/>
                <w:sz w:val="15"/>
                <w:szCs w:val="15"/>
              </w:rPr>
              <w:t>和其他运输设备制造业</w:t>
            </w:r>
          </w:p>
        </w:tc>
      </w:tr>
      <w:tr w:rsidR="00F46EA7" w:rsidRPr="001071B8" w:rsidTr="00170F8F">
        <w:trPr>
          <w:trHeight w:val="113"/>
          <w:jc w:val="center"/>
        </w:trPr>
        <w:tc>
          <w:tcPr>
            <w:tcW w:w="629"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371</w:t>
            </w:r>
          </w:p>
        </w:tc>
        <w:tc>
          <w:tcPr>
            <w:tcW w:w="614"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铁路运输设备制造</w:t>
            </w:r>
          </w:p>
        </w:tc>
        <w:tc>
          <w:tcPr>
            <w:tcW w:w="976" w:type="dxa"/>
            <w:vMerge/>
            <w:vAlign w:val="center"/>
          </w:tcPr>
          <w:p w:rsidR="00F46EA7" w:rsidRPr="001071B8" w:rsidRDefault="00F46EA7" w:rsidP="001071B8">
            <w:pPr>
              <w:spacing w:line="0" w:lineRule="atLeast"/>
              <w:jc w:val="center"/>
              <w:rPr>
                <w:rFonts w:ascii="宋体" w:hAnsi="宋体" w:cs="宋体"/>
                <w:sz w:val="15"/>
                <w:szCs w:val="15"/>
              </w:rPr>
            </w:pPr>
          </w:p>
        </w:tc>
        <w:tc>
          <w:tcPr>
            <w:tcW w:w="567" w:type="dxa"/>
            <w:vMerge/>
            <w:vAlign w:val="center"/>
          </w:tcPr>
          <w:p w:rsidR="00F46EA7" w:rsidRPr="001071B8" w:rsidRDefault="00F46EA7" w:rsidP="001071B8">
            <w:pPr>
              <w:spacing w:line="0" w:lineRule="atLeast"/>
              <w:jc w:val="center"/>
              <w:rPr>
                <w:rFonts w:ascii="宋体" w:hAnsi="宋体" w:cs="宋体"/>
                <w:sz w:val="15"/>
                <w:szCs w:val="15"/>
              </w:rPr>
            </w:pPr>
          </w:p>
        </w:tc>
      </w:tr>
      <w:tr w:rsidR="00F46EA7" w:rsidRPr="001071B8" w:rsidTr="00F46EA7">
        <w:trPr>
          <w:trHeight w:val="609"/>
          <w:jc w:val="center"/>
        </w:trPr>
        <w:tc>
          <w:tcPr>
            <w:tcW w:w="629"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372</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373</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374</w:t>
            </w:r>
          </w:p>
        </w:tc>
        <w:tc>
          <w:tcPr>
            <w:tcW w:w="614"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3720</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城市轨道交通设备制造</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船舶及相关装置制造</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航空、航天器及设备制造</w:t>
            </w:r>
          </w:p>
        </w:tc>
        <w:tc>
          <w:tcPr>
            <w:tcW w:w="976" w:type="dxa"/>
            <w:vMerge/>
            <w:tcBorders>
              <w:bottom w:val="single" w:sz="2" w:space="0" w:color="auto"/>
            </w:tcBorders>
            <w:vAlign w:val="center"/>
          </w:tcPr>
          <w:p w:rsidR="00F46EA7" w:rsidRPr="001071B8" w:rsidRDefault="00F46EA7" w:rsidP="001071B8">
            <w:pPr>
              <w:spacing w:line="0" w:lineRule="atLeast"/>
              <w:jc w:val="center"/>
              <w:rPr>
                <w:rFonts w:ascii="宋体" w:hAnsi="宋体" w:cs="宋体"/>
                <w:sz w:val="15"/>
                <w:szCs w:val="15"/>
              </w:rPr>
            </w:pPr>
          </w:p>
        </w:tc>
        <w:tc>
          <w:tcPr>
            <w:tcW w:w="567" w:type="dxa"/>
            <w:vMerge/>
            <w:tcBorders>
              <w:bottom w:val="single" w:sz="2" w:space="0" w:color="auto"/>
            </w:tcBorders>
            <w:vAlign w:val="center"/>
          </w:tcPr>
          <w:p w:rsidR="00F46EA7" w:rsidRPr="001071B8" w:rsidRDefault="00F46EA7" w:rsidP="001071B8">
            <w:pPr>
              <w:spacing w:line="0" w:lineRule="atLeast"/>
              <w:jc w:val="center"/>
              <w:rPr>
                <w:rFonts w:ascii="宋体" w:hAnsi="宋体" w:cs="宋体"/>
                <w:sz w:val="15"/>
                <w:szCs w:val="15"/>
              </w:rPr>
            </w:pPr>
          </w:p>
        </w:tc>
      </w:tr>
      <w:tr w:rsidR="00F46EA7" w:rsidRPr="001071B8" w:rsidTr="00F46EA7">
        <w:trPr>
          <w:trHeight w:val="113"/>
          <w:jc w:val="center"/>
        </w:trPr>
        <w:tc>
          <w:tcPr>
            <w:tcW w:w="629"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375</w:t>
            </w:r>
          </w:p>
        </w:tc>
        <w:tc>
          <w:tcPr>
            <w:tcW w:w="614"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摩托车制造</w:t>
            </w:r>
          </w:p>
        </w:tc>
        <w:tc>
          <w:tcPr>
            <w:tcW w:w="976" w:type="dxa"/>
            <w:vMerge/>
            <w:vAlign w:val="center"/>
          </w:tcPr>
          <w:p w:rsidR="00F46EA7" w:rsidRPr="001071B8" w:rsidRDefault="00F46EA7" w:rsidP="001071B8">
            <w:pPr>
              <w:spacing w:line="0" w:lineRule="atLeast"/>
              <w:jc w:val="center"/>
              <w:rPr>
                <w:rFonts w:ascii="宋体" w:hAnsi="宋体" w:cs="宋体"/>
                <w:sz w:val="15"/>
                <w:szCs w:val="15"/>
              </w:rPr>
            </w:pPr>
          </w:p>
        </w:tc>
        <w:tc>
          <w:tcPr>
            <w:tcW w:w="567" w:type="dxa"/>
            <w:vMerge/>
            <w:vAlign w:val="center"/>
          </w:tcPr>
          <w:p w:rsidR="00F46EA7" w:rsidRPr="001071B8" w:rsidRDefault="00F46EA7" w:rsidP="001071B8">
            <w:pPr>
              <w:spacing w:line="0" w:lineRule="atLeast"/>
              <w:jc w:val="center"/>
              <w:rPr>
                <w:rFonts w:ascii="宋体" w:hAnsi="宋体" w:cs="宋体"/>
                <w:sz w:val="15"/>
                <w:szCs w:val="15"/>
              </w:rPr>
            </w:pPr>
          </w:p>
        </w:tc>
      </w:tr>
      <w:tr w:rsidR="00F46EA7" w:rsidRPr="001071B8" w:rsidTr="00F46EA7">
        <w:trPr>
          <w:trHeight w:val="113"/>
          <w:jc w:val="center"/>
        </w:trPr>
        <w:tc>
          <w:tcPr>
            <w:tcW w:w="629"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376</w:t>
            </w:r>
          </w:p>
        </w:tc>
        <w:tc>
          <w:tcPr>
            <w:tcW w:w="614"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自行车制造</w:t>
            </w:r>
          </w:p>
        </w:tc>
        <w:tc>
          <w:tcPr>
            <w:tcW w:w="976" w:type="dxa"/>
            <w:vMerge/>
            <w:vAlign w:val="center"/>
          </w:tcPr>
          <w:p w:rsidR="00F46EA7" w:rsidRPr="001071B8" w:rsidRDefault="00F46EA7" w:rsidP="001071B8">
            <w:pPr>
              <w:spacing w:line="0" w:lineRule="atLeast"/>
              <w:jc w:val="center"/>
              <w:rPr>
                <w:rFonts w:ascii="宋体" w:hAnsi="宋体" w:cs="宋体"/>
                <w:sz w:val="15"/>
                <w:szCs w:val="15"/>
              </w:rPr>
            </w:pPr>
          </w:p>
        </w:tc>
        <w:tc>
          <w:tcPr>
            <w:tcW w:w="567" w:type="dxa"/>
            <w:vMerge/>
            <w:vAlign w:val="center"/>
          </w:tcPr>
          <w:p w:rsidR="00F46EA7" w:rsidRPr="001071B8" w:rsidRDefault="00F46EA7" w:rsidP="001071B8">
            <w:pPr>
              <w:spacing w:line="0" w:lineRule="atLeast"/>
              <w:jc w:val="center"/>
              <w:rPr>
                <w:rFonts w:ascii="宋体" w:hAnsi="宋体" w:cs="宋体"/>
                <w:sz w:val="15"/>
                <w:szCs w:val="15"/>
              </w:rPr>
            </w:pPr>
          </w:p>
        </w:tc>
      </w:tr>
      <w:tr w:rsidR="00F46EA7" w:rsidRPr="001071B8" w:rsidTr="00F46EA7">
        <w:trPr>
          <w:trHeight w:val="113"/>
          <w:jc w:val="center"/>
        </w:trPr>
        <w:tc>
          <w:tcPr>
            <w:tcW w:w="629"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377</w:t>
            </w:r>
          </w:p>
        </w:tc>
        <w:tc>
          <w:tcPr>
            <w:tcW w:w="614"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3770</w:t>
            </w:r>
          </w:p>
        </w:tc>
        <w:tc>
          <w:tcPr>
            <w:tcW w:w="3385" w:type="dxa"/>
            <w:tcBorders>
              <w:top w:val="nil"/>
              <w:bottom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非公路休闲车及零配件制造</w:t>
            </w:r>
          </w:p>
        </w:tc>
        <w:tc>
          <w:tcPr>
            <w:tcW w:w="976" w:type="dxa"/>
            <w:vMerge/>
            <w:vAlign w:val="center"/>
          </w:tcPr>
          <w:p w:rsidR="00F46EA7" w:rsidRPr="001071B8" w:rsidRDefault="00F46EA7" w:rsidP="001071B8">
            <w:pPr>
              <w:spacing w:line="0" w:lineRule="atLeast"/>
              <w:jc w:val="center"/>
              <w:rPr>
                <w:rFonts w:ascii="宋体" w:hAnsi="宋体" w:cs="宋体"/>
                <w:sz w:val="15"/>
                <w:szCs w:val="15"/>
              </w:rPr>
            </w:pPr>
          </w:p>
        </w:tc>
        <w:tc>
          <w:tcPr>
            <w:tcW w:w="567" w:type="dxa"/>
            <w:vMerge/>
            <w:vAlign w:val="center"/>
          </w:tcPr>
          <w:p w:rsidR="00F46EA7" w:rsidRPr="001071B8" w:rsidRDefault="00F46EA7" w:rsidP="001071B8">
            <w:pPr>
              <w:spacing w:line="0" w:lineRule="atLeast"/>
              <w:jc w:val="center"/>
              <w:rPr>
                <w:rFonts w:ascii="宋体" w:hAnsi="宋体" w:cs="宋体"/>
                <w:sz w:val="15"/>
                <w:szCs w:val="15"/>
              </w:rPr>
            </w:pPr>
          </w:p>
        </w:tc>
      </w:tr>
      <w:tr w:rsidR="00F46EA7" w:rsidRPr="001071B8" w:rsidTr="00F46EA7">
        <w:trPr>
          <w:trHeight w:val="113"/>
          <w:jc w:val="center"/>
        </w:trPr>
        <w:tc>
          <w:tcPr>
            <w:tcW w:w="629" w:type="dxa"/>
            <w:tcBorders>
              <w:top w:val="nil"/>
              <w:bottom w:val="single" w:sz="12" w:space="0" w:color="auto"/>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single" w:sz="12" w:space="0" w:color="auto"/>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single" w:sz="12" w:space="0" w:color="auto"/>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379</w:t>
            </w:r>
          </w:p>
        </w:tc>
        <w:tc>
          <w:tcPr>
            <w:tcW w:w="614" w:type="dxa"/>
            <w:tcBorders>
              <w:top w:val="nil"/>
              <w:bottom w:val="single" w:sz="12" w:space="0" w:color="auto"/>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single" w:sz="12" w:space="0" w:color="auto"/>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潜水救捞及其他未列明运输设备制造</w:t>
            </w:r>
          </w:p>
        </w:tc>
        <w:tc>
          <w:tcPr>
            <w:tcW w:w="976" w:type="dxa"/>
            <w:vMerge/>
            <w:tcBorders>
              <w:bottom w:val="single" w:sz="12" w:space="0" w:color="auto"/>
            </w:tcBorders>
            <w:vAlign w:val="center"/>
          </w:tcPr>
          <w:p w:rsidR="00F46EA7" w:rsidRPr="001071B8" w:rsidRDefault="00F46EA7" w:rsidP="001071B8">
            <w:pPr>
              <w:spacing w:line="0" w:lineRule="atLeast"/>
              <w:jc w:val="center"/>
              <w:rPr>
                <w:rFonts w:ascii="宋体" w:hAnsi="宋体" w:cs="宋体"/>
                <w:sz w:val="15"/>
                <w:szCs w:val="15"/>
              </w:rPr>
            </w:pPr>
          </w:p>
        </w:tc>
        <w:tc>
          <w:tcPr>
            <w:tcW w:w="567" w:type="dxa"/>
            <w:vMerge/>
            <w:tcBorders>
              <w:bottom w:val="single" w:sz="12" w:space="0" w:color="auto"/>
            </w:tcBorders>
            <w:vAlign w:val="center"/>
          </w:tcPr>
          <w:p w:rsidR="00F46EA7" w:rsidRPr="001071B8" w:rsidRDefault="00F46EA7"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38</w:t>
            </w:r>
          </w:p>
        </w:tc>
        <w:tc>
          <w:tcPr>
            <w:tcW w:w="520"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614"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3385"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电气机械和器材制造业 </w:t>
            </w:r>
          </w:p>
        </w:tc>
        <w:tc>
          <w:tcPr>
            <w:tcW w:w="976"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财税〔2015〕106号</w:t>
            </w:r>
          </w:p>
        </w:tc>
        <w:tc>
          <w:tcPr>
            <w:tcW w:w="567"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机械</w:t>
            </w: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381</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电机制造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382</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输配电及控制设备制造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383</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电线、电缆、光缆及电工器材制造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384</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电池制造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385</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家用电力器具制造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F46EA7" w:rsidRPr="001071B8" w:rsidTr="00F46EA7">
        <w:trPr>
          <w:trHeight w:val="644"/>
          <w:jc w:val="center"/>
        </w:trPr>
        <w:tc>
          <w:tcPr>
            <w:tcW w:w="629" w:type="dxa"/>
            <w:tcBorders>
              <w:top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386</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387</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389</w:t>
            </w:r>
          </w:p>
        </w:tc>
        <w:tc>
          <w:tcPr>
            <w:tcW w:w="614" w:type="dxa"/>
            <w:tcBorders>
              <w:top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tcBorders>
            <w:shd w:val="clear" w:color="auto" w:fill="auto"/>
            <w:noWrap/>
            <w:vAlign w:val="center"/>
          </w:tcPr>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非电力家用器具制造</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照明器具制造</w:t>
            </w:r>
          </w:p>
          <w:p w:rsidR="00F46EA7" w:rsidRPr="001071B8" w:rsidRDefault="00F46EA7"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其他电气机械及器材制造</w:t>
            </w:r>
          </w:p>
        </w:tc>
        <w:tc>
          <w:tcPr>
            <w:tcW w:w="976" w:type="dxa"/>
            <w:vMerge/>
            <w:vAlign w:val="center"/>
          </w:tcPr>
          <w:p w:rsidR="00F46EA7" w:rsidRPr="001071B8" w:rsidRDefault="00F46EA7" w:rsidP="001071B8">
            <w:pPr>
              <w:spacing w:line="0" w:lineRule="atLeast"/>
              <w:jc w:val="center"/>
              <w:rPr>
                <w:rFonts w:ascii="宋体" w:hAnsi="宋体" w:cs="宋体"/>
                <w:sz w:val="15"/>
                <w:szCs w:val="15"/>
              </w:rPr>
            </w:pPr>
          </w:p>
        </w:tc>
        <w:tc>
          <w:tcPr>
            <w:tcW w:w="567" w:type="dxa"/>
            <w:vMerge/>
            <w:vAlign w:val="center"/>
          </w:tcPr>
          <w:p w:rsidR="00F46EA7" w:rsidRPr="001071B8" w:rsidRDefault="00F46EA7"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39</w:t>
            </w:r>
          </w:p>
        </w:tc>
        <w:tc>
          <w:tcPr>
            <w:tcW w:w="520"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614"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3385"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计算机、通信和其他电子设备制造业</w:t>
            </w:r>
          </w:p>
        </w:tc>
        <w:tc>
          <w:tcPr>
            <w:tcW w:w="976"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财税〔2014〕75号</w:t>
            </w:r>
          </w:p>
        </w:tc>
        <w:tc>
          <w:tcPr>
            <w:tcW w:w="567" w:type="dxa"/>
            <w:vMerge w:val="restart"/>
            <w:tcBorders>
              <w:top w:val="single" w:sz="1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计算机、通信和其他电子设备制造业</w:t>
            </w: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391</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计算机制造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392</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通信设备制造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393</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广播电视设备制造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394</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3940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雷达及配套设备制造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395</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视听设备制造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396</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电子器件制造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397</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电子元件制造</w:t>
            </w:r>
          </w:p>
        </w:tc>
        <w:tc>
          <w:tcPr>
            <w:tcW w:w="976" w:type="dxa"/>
            <w:vMerge/>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399</w:t>
            </w:r>
          </w:p>
        </w:tc>
        <w:tc>
          <w:tcPr>
            <w:tcW w:w="614"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3990</w:t>
            </w:r>
          </w:p>
        </w:tc>
        <w:tc>
          <w:tcPr>
            <w:tcW w:w="3385"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其他电子设备制造</w:t>
            </w:r>
          </w:p>
        </w:tc>
        <w:tc>
          <w:tcPr>
            <w:tcW w:w="976"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tcBorders>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40</w:t>
            </w:r>
          </w:p>
        </w:tc>
        <w:tc>
          <w:tcPr>
            <w:tcW w:w="520"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614"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3385"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仪器仪表制造业</w:t>
            </w:r>
          </w:p>
        </w:tc>
        <w:tc>
          <w:tcPr>
            <w:tcW w:w="976" w:type="dxa"/>
            <w:vMerge w:val="restart"/>
            <w:tcBorders>
              <w:top w:val="single" w:sz="12" w:space="0" w:color="auto"/>
              <w:bottom w:val="single" w:sz="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财税〔2014〕75号</w:t>
            </w:r>
          </w:p>
        </w:tc>
        <w:tc>
          <w:tcPr>
            <w:tcW w:w="567" w:type="dxa"/>
            <w:vMerge w:val="restart"/>
            <w:tcBorders>
              <w:top w:val="single" w:sz="12" w:space="0" w:color="auto"/>
              <w:bottom w:val="single" w:sz="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仪器仪表制造业</w:t>
            </w: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401</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通用仪器仪表制造</w:t>
            </w:r>
          </w:p>
        </w:tc>
        <w:tc>
          <w:tcPr>
            <w:tcW w:w="976" w:type="dxa"/>
            <w:vMerge/>
            <w:tcBorders>
              <w:top w:val="single" w:sz="2" w:space="0" w:color="auto"/>
              <w:bottom w:val="single" w:sz="2" w:space="0" w:color="auto"/>
            </w:tcBorders>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tcBorders>
              <w:top w:val="single" w:sz="2" w:space="0" w:color="auto"/>
              <w:bottom w:val="single" w:sz="2" w:space="0" w:color="auto"/>
            </w:tcBorders>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402</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专用仪器仪表制造</w:t>
            </w:r>
          </w:p>
        </w:tc>
        <w:tc>
          <w:tcPr>
            <w:tcW w:w="976" w:type="dxa"/>
            <w:vMerge/>
            <w:tcBorders>
              <w:top w:val="single" w:sz="2" w:space="0" w:color="auto"/>
              <w:bottom w:val="single" w:sz="2" w:space="0" w:color="auto"/>
            </w:tcBorders>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tcBorders>
              <w:top w:val="single" w:sz="2" w:space="0" w:color="auto"/>
              <w:bottom w:val="single" w:sz="2" w:space="0" w:color="auto"/>
            </w:tcBorders>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403</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4030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钟表与计时仪器制造</w:t>
            </w:r>
          </w:p>
        </w:tc>
        <w:tc>
          <w:tcPr>
            <w:tcW w:w="976" w:type="dxa"/>
            <w:vMerge/>
            <w:tcBorders>
              <w:top w:val="single" w:sz="2" w:space="0" w:color="auto"/>
              <w:bottom w:val="single" w:sz="2" w:space="0" w:color="auto"/>
            </w:tcBorders>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tcBorders>
              <w:top w:val="single" w:sz="2" w:space="0" w:color="auto"/>
              <w:bottom w:val="single" w:sz="2" w:space="0" w:color="auto"/>
            </w:tcBorders>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404</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光学仪器及眼镜制造</w:t>
            </w:r>
          </w:p>
        </w:tc>
        <w:tc>
          <w:tcPr>
            <w:tcW w:w="976" w:type="dxa"/>
            <w:vMerge/>
            <w:tcBorders>
              <w:top w:val="single" w:sz="2" w:space="0" w:color="auto"/>
              <w:bottom w:val="single" w:sz="2" w:space="0" w:color="auto"/>
            </w:tcBorders>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tcBorders>
              <w:top w:val="single" w:sz="2" w:space="0" w:color="auto"/>
              <w:bottom w:val="single" w:sz="2" w:space="0" w:color="auto"/>
            </w:tcBorders>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409</w:t>
            </w:r>
          </w:p>
        </w:tc>
        <w:tc>
          <w:tcPr>
            <w:tcW w:w="614"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4090</w:t>
            </w:r>
          </w:p>
        </w:tc>
        <w:tc>
          <w:tcPr>
            <w:tcW w:w="3385"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其他仪器仪表制造业</w:t>
            </w:r>
          </w:p>
        </w:tc>
        <w:tc>
          <w:tcPr>
            <w:tcW w:w="976" w:type="dxa"/>
            <w:vMerge/>
            <w:tcBorders>
              <w:top w:val="single" w:sz="2" w:space="0" w:color="auto"/>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c>
          <w:tcPr>
            <w:tcW w:w="567" w:type="dxa"/>
            <w:vMerge/>
            <w:tcBorders>
              <w:top w:val="single" w:sz="2" w:space="0" w:color="auto"/>
              <w:bottom w:val="single" w:sz="12" w:space="0" w:color="auto"/>
            </w:tcBorders>
            <w:vAlign w:val="center"/>
          </w:tcPr>
          <w:p w:rsidR="00476E8E" w:rsidRPr="001071B8" w:rsidRDefault="00476E8E" w:rsidP="001071B8">
            <w:pPr>
              <w:spacing w:line="0" w:lineRule="atLeast"/>
              <w:jc w:val="center"/>
              <w:rPr>
                <w:rFonts w:ascii="宋体" w:hAnsi="宋体" w:cs="宋体"/>
                <w:sz w:val="15"/>
                <w:szCs w:val="15"/>
              </w:rPr>
            </w:pPr>
          </w:p>
        </w:tc>
      </w:tr>
      <w:tr w:rsidR="00170F8F" w:rsidRPr="001071B8" w:rsidTr="00170F8F">
        <w:trPr>
          <w:trHeight w:val="113"/>
          <w:jc w:val="center"/>
        </w:trPr>
        <w:tc>
          <w:tcPr>
            <w:tcW w:w="629"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I</w:t>
            </w:r>
          </w:p>
        </w:tc>
        <w:tc>
          <w:tcPr>
            <w:tcW w:w="567"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520"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614"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 xml:space="preserve">　</w:t>
            </w:r>
          </w:p>
        </w:tc>
        <w:tc>
          <w:tcPr>
            <w:tcW w:w="3385" w:type="dxa"/>
            <w:tcBorders>
              <w:top w:val="single" w:sz="12" w:space="0" w:color="auto"/>
              <w:bottom w:val="nil"/>
            </w:tcBorders>
            <w:shd w:val="clear" w:color="auto" w:fill="auto"/>
            <w:noWrap/>
            <w:vAlign w:val="center"/>
          </w:tcPr>
          <w:p w:rsidR="00476E8E" w:rsidRPr="001071B8" w:rsidRDefault="00476E8E" w:rsidP="001071B8">
            <w:pPr>
              <w:spacing w:line="0" w:lineRule="atLeast"/>
              <w:jc w:val="left"/>
              <w:rPr>
                <w:rFonts w:ascii="宋体" w:hAnsi="宋体" w:cs="宋体"/>
                <w:b/>
                <w:sz w:val="15"/>
                <w:szCs w:val="15"/>
              </w:rPr>
            </w:pPr>
            <w:r w:rsidRPr="001071B8">
              <w:rPr>
                <w:rFonts w:ascii="宋体" w:hAnsi="宋体" w:cs="宋体" w:hint="eastAsia"/>
                <w:b/>
                <w:sz w:val="15"/>
                <w:szCs w:val="15"/>
              </w:rPr>
              <w:t>信息传输、软件和信息技术服务业</w:t>
            </w:r>
          </w:p>
        </w:tc>
        <w:tc>
          <w:tcPr>
            <w:tcW w:w="976" w:type="dxa"/>
            <w:vMerge w:val="restart"/>
            <w:tcBorders>
              <w:top w:val="single" w:sz="12" w:space="0" w:color="auto"/>
              <w:bottom w:val="single" w:sz="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财税〔2014〕75号</w:t>
            </w:r>
          </w:p>
        </w:tc>
        <w:tc>
          <w:tcPr>
            <w:tcW w:w="567" w:type="dxa"/>
            <w:vMerge w:val="restart"/>
            <w:tcBorders>
              <w:top w:val="single" w:sz="12" w:space="0" w:color="auto"/>
              <w:bottom w:val="single" w:sz="2" w:space="0" w:color="auto"/>
            </w:tcBorders>
            <w:shd w:val="clear" w:color="auto" w:fill="auto"/>
            <w:vAlign w:val="center"/>
          </w:tcPr>
          <w:p w:rsidR="00476E8E" w:rsidRPr="001071B8" w:rsidRDefault="00476E8E" w:rsidP="001071B8">
            <w:pPr>
              <w:spacing w:line="0" w:lineRule="atLeast"/>
              <w:jc w:val="center"/>
              <w:rPr>
                <w:rFonts w:ascii="宋体" w:hAnsi="宋体" w:cs="宋体"/>
                <w:sz w:val="15"/>
                <w:szCs w:val="15"/>
              </w:rPr>
            </w:pPr>
            <w:r w:rsidRPr="001071B8">
              <w:rPr>
                <w:rFonts w:ascii="宋体" w:hAnsi="宋体" w:cs="宋体" w:hint="eastAsia"/>
                <w:sz w:val="15"/>
                <w:szCs w:val="15"/>
              </w:rPr>
              <w:t>信息传输、软件和信息技术服务业</w:t>
            </w: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63</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电信、广播电视和卫星传输服务</w:t>
            </w:r>
          </w:p>
        </w:tc>
        <w:tc>
          <w:tcPr>
            <w:tcW w:w="976"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c>
          <w:tcPr>
            <w:tcW w:w="567"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631</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电信</w:t>
            </w:r>
          </w:p>
        </w:tc>
        <w:tc>
          <w:tcPr>
            <w:tcW w:w="976"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c>
          <w:tcPr>
            <w:tcW w:w="567"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632</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广播电视传输服务</w:t>
            </w:r>
          </w:p>
        </w:tc>
        <w:tc>
          <w:tcPr>
            <w:tcW w:w="976"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c>
          <w:tcPr>
            <w:tcW w:w="567"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633</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6330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卫星传输服务</w:t>
            </w:r>
          </w:p>
        </w:tc>
        <w:tc>
          <w:tcPr>
            <w:tcW w:w="976"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c>
          <w:tcPr>
            <w:tcW w:w="567"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64</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互联网和相关服务</w:t>
            </w:r>
          </w:p>
        </w:tc>
        <w:tc>
          <w:tcPr>
            <w:tcW w:w="976"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c>
          <w:tcPr>
            <w:tcW w:w="567"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641</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6410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互联网接入及相关服务</w:t>
            </w:r>
          </w:p>
        </w:tc>
        <w:tc>
          <w:tcPr>
            <w:tcW w:w="976"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c>
          <w:tcPr>
            <w:tcW w:w="567"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642</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6420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互联网信息服务</w:t>
            </w:r>
          </w:p>
        </w:tc>
        <w:tc>
          <w:tcPr>
            <w:tcW w:w="976"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c>
          <w:tcPr>
            <w:tcW w:w="567"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649</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6490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其他互联网服务</w:t>
            </w:r>
          </w:p>
        </w:tc>
        <w:tc>
          <w:tcPr>
            <w:tcW w:w="976"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c>
          <w:tcPr>
            <w:tcW w:w="567"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65</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软件和信息技术服务业</w:t>
            </w:r>
          </w:p>
        </w:tc>
        <w:tc>
          <w:tcPr>
            <w:tcW w:w="976"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c>
          <w:tcPr>
            <w:tcW w:w="567"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651</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6510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软件开发</w:t>
            </w:r>
          </w:p>
        </w:tc>
        <w:tc>
          <w:tcPr>
            <w:tcW w:w="976"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c>
          <w:tcPr>
            <w:tcW w:w="567"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652</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6520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信息系统集成服务</w:t>
            </w:r>
          </w:p>
        </w:tc>
        <w:tc>
          <w:tcPr>
            <w:tcW w:w="976"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c>
          <w:tcPr>
            <w:tcW w:w="567"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653</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6530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信息技术咨询服务</w:t>
            </w:r>
          </w:p>
        </w:tc>
        <w:tc>
          <w:tcPr>
            <w:tcW w:w="976"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c>
          <w:tcPr>
            <w:tcW w:w="567"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654</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6540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数据处理和存储服务</w:t>
            </w:r>
          </w:p>
        </w:tc>
        <w:tc>
          <w:tcPr>
            <w:tcW w:w="976"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c>
          <w:tcPr>
            <w:tcW w:w="567"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r>
      <w:tr w:rsidR="00170F8F" w:rsidRPr="001071B8" w:rsidTr="00170F8F">
        <w:trPr>
          <w:trHeight w:val="113"/>
          <w:jc w:val="center"/>
        </w:trPr>
        <w:tc>
          <w:tcPr>
            <w:tcW w:w="629"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655</w:t>
            </w:r>
          </w:p>
        </w:tc>
        <w:tc>
          <w:tcPr>
            <w:tcW w:w="614"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6550</w:t>
            </w:r>
          </w:p>
        </w:tc>
        <w:tc>
          <w:tcPr>
            <w:tcW w:w="3385" w:type="dxa"/>
            <w:tcBorders>
              <w:top w:val="nil"/>
              <w:bottom w:val="nil"/>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集成电路设计</w:t>
            </w:r>
          </w:p>
        </w:tc>
        <w:tc>
          <w:tcPr>
            <w:tcW w:w="976"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c>
          <w:tcPr>
            <w:tcW w:w="567" w:type="dxa"/>
            <w:vMerge/>
            <w:tcBorders>
              <w:top w:val="single" w:sz="2" w:space="0" w:color="auto"/>
              <w:bottom w:val="single" w:sz="2" w:space="0" w:color="auto"/>
            </w:tcBorders>
            <w:vAlign w:val="center"/>
          </w:tcPr>
          <w:p w:rsidR="00476E8E" w:rsidRPr="001071B8" w:rsidRDefault="00476E8E" w:rsidP="001071B8">
            <w:pPr>
              <w:spacing w:line="0" w:lineRule="atLeast"/>
              <w:jc w:val="left"/>
              <w:rPr>
                <w:rFonts w:ascii="宋体" w:hAnsi="宋体" w:cs="宋体"/>
                <w:sz w:val="15"/>
                <w:szCs w:val="15"/>
              </w:rPr>
            </w:pPr>
          </w:p>
        </w:tc>
      </w:tr>
      <w:tr w:rsidR="00170F8F" w:rsidRPr="001071B8" w:rsidTr="00170F8F">
        <w:trPr>
          <w:trHeight w:val="113"/>
          <w:jc w:val="center"/>
        </w:trPr>
        <w:tc>
          <w:tcPr>
            <w:tcW w:w="629"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67"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520"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659</w:t>
            </w:r>
          </w:p>
        </w:tc>
        <w:tc>
          <w:tcPr>
            <w:tcW w:w="614"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w:t>
            </w:r>
          </w:p>
        </w:tc>
        <w:tc>
          <w:tcPr>
            <w:tcW w:w="3385" w:type="dxa"/>
            <w:tcBorders>
              <w:top w:val="nil"/>
              <w:bottom w:val="single" w:sz="12" w:space="0" w:color="auto"/>
            </w:tcBorders>
            <w:shd w:val="clear" w:color="auto" w:fill="auto"/>
            <w:noWrap/>
            <w:vAlign w:val="center"/>
          </w:tcPr>
          <w:p w:rsidR="00476E8E" w:rsidRPr="001071B8" w:rsidRDefault="00476E8E" w:rsidP="001071B8">
            <w:pPr>
              <w:spacing w:line="0" w:lineRule="atLeast"/>
              <w:jc w:val="left"/>
              <w:rPr>
                <w:rFonts w:ascii="宋体" w:hAnsi="宋体" w:cs="宋体"/>
                <w:sz w:val="15"/>
                <w:szCs w:val="15"/>
              </w:rPr>
            </w:pPr>
            <w:r w:rsidRPr="001071B8">
              <w:rPr>
                <w:rFonts w:ascii="宋体" w:hAnsi="宋体" w:cs="宋体" w:hint="eastAsia"/>
                <w:sz w:val="15"/>
                <w:szCs w:val="15"/>
              </w:rPr>
              <w:t xml:space="preserve">  其他信息技术服务业</w:t>
            </w:r>
          </w:p>
        </w:tc>
        <w:tc>
          <w:tcPr>
            <w:tcW w:w="976" w:type="dxa"/>
            <w:vMerge/>
            <w:tcBorders>
              <w:top w:val="single" w:sz="2" w:space="0" w:color="auto"/>
              <w:bottom w:val="single" w:sz="12" w:space="0" w:color="auto"/>
            </w:tcBorders>
            <w:vAlign w:val="center"/>
          </w:tcPr>
          <w:p w:rsidR="00476E8E" w:rsidRPr="001071B8" w:rsidRDefault="00476E8E" w:rsidP="001071B8">
            <w:pPr>
              <w:spacing w:line="0" w:lineRule="atLeast"/>
              <w:jc w:val="left"/>
              <w:rPr>
                <w:rFonts w:ascii="宋体" w:hAnsi="宋体" w:cs="宋体"/>
                <w:sz w:val="15"/>
                <w:szCs w:val="15"/>
              </w:rPr>
            </w:pPr>
          </w:p>
        </w:tc>
        <w:tc>
          <w:tcPr>
            <w:tcW w:w="567" w:type="dxa"/>
            <w:vMerge/>
            <w:tcBorders>
              <w:top w:val="single" w:sz="2" w:space="0" w:color="auto"/>
              <w:bottom w:val="single" w:sz="12" w:space="0" w:color="auto"/>
            </w:tcBorders>
            <w:vAlign w:val="center"/>
          </w:tcPr>
          <w:p w:rsidR="00476E8E" w:rsidRPr="001071B8" w:rsidRDefault="00476E8E" w:rsidP="001071B8">
            <w:pPr>
              <w:spacing w:line="0" w:lineRule="atLeast"/>
              <w:jc w:val="left"/>
              <w:rPr>
                <w:rFonts w:ascii="宋体" w:hAnsi="宋体" w:cs="宋体"/>
                <w:sz w:val="15"/>
                <w:szCs w:val="15"/>
              </w:rPr>
            </w:pPr>
          </w:p>
        </w:tc>
      </w:tr>
    </w:tbl>
    <w:p w:rsidR="00C67E20" w:rsidRPr="001071B8" w:rsidRDefault="00C67E20" w:rsidP="001071B8">
      <w:pPr>
        <w:pStyle w:val="a3"/>
        <w:tabs>
          <w:tab w:val="left" w:pos="4830"/>
        </w:tabs>
        <w:topLinePunct/>
        <w:spacing w:line="0" w:lineRule="atLeast"/>
        <w:outlineLvl w:val="0"/>
        <w:rPr>
          <w:rFonts w:asciiTheme="minorEastAsia" w:eastAsiaTheme="minorEastAsia" w:hAnsiTheme="minorEastAsia"/>
          <w:b/>
          <w:spacing w:val="6"/>
          <w:position w:val="6"/>
          <w:sz w:val="15"/>
          <w:szCs w:val="15"/>
        </w:rPr>
        <w:sectPr w:rsidR="00C67E20" w:rsidRPr="001071B8" w:rsidSect="00170F8F">
          <w:type w:val="continuous"/>
          <w:pgSz w:w="23814" w:h="16840" w:orient="landscape" w:code="8"/>
          <w:pgMar w:top="851" w:right="851" w:bottom="851" w:left="851" w:header="851" w:footer="992" w:gutter="0"/>
          <w:cols w:num="3" w:space="425"/>
          <w:docGrid w:type="lines" w:linePitch="312"/>
        </w:sectPr>
      </w:pPr>
    </w:p>
    <w:p w:rsidR="00503B18" w:rsidRPr="001071B8" w:rsidRDefault="00503B18" w:rsidP="001071B8">
      <w:pPr>
        <w:pStyle w:val="a3"/>
        <w:tabs>
          <w:tab w:val="left" w:pos="4830"/>
        </w:tabs>
        <w:topLinePunct/>
        <w:spacing w:line="0" w:lineRule="atLeast"/>
        <w:outlineLvl w:val="0"/>
        <w:rPr>
          <w:rFonts w:asciiTheme="minorEastAsia" w:eastAsiaTheme="minorEastAsia" w:hAnsiTheme="minorEastAsia"/>
          <w:b/>
          <w:spacing w:val="6"/>
          <w:position w:val="6"/>
          <w:sz w:val="15"/>
          <w:szCs w:val="15"/>
        </w:rPr>
      </w:pPr>
    </w:p>
    <w:sectPr w:rsidR="00503B18" w:rsidRPr="001071B8" w:rsidSect="00170F8F">
      <w:type w:val="continuous"/>
      <w:pgSz w:w="23814" w:h="16840" w:orient="landscape" w:code="8"/>
      <w:pgMar w:top="851" w:right="851" w:bottom="851" w:left="851" w:header="851" w:footer="992" w:gutter="0"/>
      <w:cols w:num="3"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08C" w:rsidRDefault="0068208C" w:rsidP="00455B4C">
      <w:r>
        <w:separator/>
      </w:r>
    </w:p>
  </w:endnote>
  <w:endnote w:type="continuationSeparator" w:id="1">
    <w:p w:rsidR="0068208C" w:rsidRDefault="0068208C" w:rsidP="00455B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08C" w:rsidRDefault="0068208C" w:rsidP="00455B4C">
      <w:r>
        <w:separator/>
      </w:r>
    </w:p>
  </w:footnote>
  <w:footnote w:type="continuationSeparator" w:id="1">
    <w:p w:rsidR="0068208C" w:rsidRDefault="0068208C" w:rsidP="00455B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7549"/>
    <w:multiLevelType w:val="multilevel"/>
    <w:tmpl w:val="7C2C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143EFF"/>
    <w:multiLevelType w:val="hybridMultilevel"/>
    <w:tmpl w:val="87A8DD0A"/>
    <w:lvl w:ilvl="0" w:tplc="FFF64192">
      <w:start w:val="1"/>
      <w:numFmt w:val="decimal"/>
      <w:lvlText w:val="%1."/>
      <w:lvlJc w:val="left"/>
      <w:pPr>
        <w:tabs>
          <w:tab w:val="num" w:pos="1413"/>
        </w:tabs>
        <w:ind w:left="1413" w:hanging="4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33DF2CF5"/>
    <w:multiLevelType w:val="hybridMultilevel"/>
    <w:tmpl w:val="C268AF54"/>
    <w:lvl w:ilvl="0" w:tplc="FFF64192">
      <w:start w:val="1"/>
      <w:numFmt w:val="decimal"/>
      <w:lvlText w:val="%1."/>
      <w:lvlJc w:val="left"/>
      <w:pPr>
        <w:tabs>
          <w:tab w:val="num" w:pos="1413"/>
        </w:tabs>
        <w:ind w:left="1413" w:hanging="420"/>
      </w:pPr>
      <w:rPr>
        <w:rFonts w:hint="eastAsia"/>
      </w:rPr>
    </w:lvl>
    <w:lvl w:ilvl="1" w:tplc="04090019" w:tentative="1">
      <w:start w:val="1"/>
      <w:numFmt w:val="lowerLetter"/>
      <w:lvlText w:val="%2)"/>
      <w:lvlJc w:val="left"/>
      <w:pPr>
        <w:tabs>
          <w:tab w:val="num" w:pos="1209"/>
        </w:tabs>
        <w:ind w:left="1209" w:hanging="420"/>
      </w:pPr>
    </w:lvl>
    <w:lvl w:ilvl="2" w:tplc="0409001B" w:tentative="1">
      <w:start w:val="1"/>
      <w:numFmt w:val="lowerRoman"/>
      <w:lvlText w:val="%3."/>
      <w:lvlJc w:val="right"/>
      <w:pPr>
        <w:tabs>
          <w:tab w:val="num" w:pos="1629"/>
        </w:tabs>
        <w:ind w:left="1629" w:hanging="420"/>
      </w:pPr>
    </w:lvl>
    <w:lvl w:ilvl="3" w:tplc="0409000F" w:tentative="1">
      <w:start w:val="1"/>
      <w:numFmt w:val="decimal"/>
      <w:lvlText w:val="%4."/>
      <w:lvlJc w:val="left"/>
      <w:pPr>
        <w:tabs>
          <w:tab w:val="num" w:pos="2049"/>
        </w:tabs>
        <w:ind w:left="2049" w:hanging="420"/>
      </w:pPr>
    </w:lvl>
    <w:lvl w:ilvl="4" w:tplc="04090019" w:tentative="1">
      <w:start w:val="1"/>
      <w:numFmt w:val="lowerLetter"/>
      <w:lvlText w:val="%5)"/>
      <w:lvlJc w:val="left"/>
      <w:pPr>
        <w:tabs>
          <w:tab w:val="num" w:pos="2469"/>
        </w:tabs>
        <w:ind w:left="2469" w:hanging="420"/>
      </w:pPr>
    </w:lvl>
    <w:lvl w:ilvl="5" w:tplc="0409001B" w:tentative="1">
      <w:start w:val="1"/>
      <w:numFmt w:val="lowerRoman"/>
      <w:lvlText w:val="%6."/>
      <w:lvlJc w:val="right"/>
      <w:pPr>
        <w:tabs>
          <w:tab w:val="num" w:pos="2889"/>
        </w:tabs>
        <w:ind w:left="2889" w:hanging="420"/>
      </w:pPr>
    </w:lvl>
    <w:lvl w:ilvl="6" w:tplc="0409000F" w:tentative="1">
      <w:start w:val="1"/>
      <w:numFmt w:val="decimal"/>
      <w:lvlText w:val="%7."/>
      <w:lvlJc w:val="left"/>
      <w:pPr>
        <w:tabs>
          <w:tab w:val="num" w:pos="3309"/>
        </w:tabs>
        <w:ind w:left="3309" w:hanging="420"/>
      </w:pPr>
    </w:lvl>
    <w:lvl w:ilvl="7" w:tplc="04090019" w:tentative="1">
      <w:start w:val="1"/>
      <w:numFmt w:val="lowerLetter"/>
      <w:lvlText w:val="%8)"/>
      <w:lvlJc w:val="left"/>
      <w:pPr>
        <w:tabs>
          <w:tab w:val="num" w:pos="3729"/>
        </w:tabs>
        <w:ind w:left="3729" w:hanging="420"/>
      </w:pPr>
    </w:lvl>
    <w:lvl w:ilvl="8" w:tplc="0409001B" w:tentative="1">
      <w:start w:val="1"/>
      <w:numFmt w:val="lowerRoman"/>
      <w:lvlText w:val="%9."/>
      <w:lvlJc w:val="right"/>
      <w:pPr>
        <w:tabs>
          <w:tab w:val="num" w:pos="4149"/>
        </w:tabs>
        <w:ind w:left="4149" w:hanging="420"/>
      </w:pPr>
    </w:lvl>
  </w:abstractNum>
  <w:abstractNum w:abstractNumId="3">
    <w:nsid w:val="5603A74C"/>
    <w:multiLevelType w:val="singleLevel"/>
    <w:tmpl w:val="5603A74C"/>
    <w:lvl w:ilvl="0">
      <w:start w:val="2"/>
      <w:numFmt w:val="decimal"/>
      <w:suff w:val="nothing"/>
      <w:lvlText w:val="%1."/>
      <w:lvlJc w:val="left"/>
    </w:lvl>
  </w:abstractNum>
  <w:abstractNum w:abstractNumId="4">
    <w:nsid w:val="5603A980"/>
    <w:multiLevelType w:val="singleLevel"/>
    <w:tmpl w:val="5603A980"/>
    <w:lvl w:ilvl="0">
      <w:start w:val="3"/>
      <w:numFmt w:val="decimal"/>
      <w:suff w:val="nothing"/>
      <w:lvlText w:val="%1."/>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22D4"/>
    <w:rsid w:val="000A0CFB"/>
    <w:rsid w:val="001071B8"/>
    <w:rsid w:val="001249C1"/>
    <w:rsid w:val="00156663"/>
    <w:rsid w:val="00157179"/>
    <w:rsid w:val="00157647"/>
    <w:rsid w:val="00160541"/>
    <w:rsid w:val="00170F8F"/>
    <w:rsid w:val="001867AE"/>
    <w:rsid w:val="001E5488"/>
    <w:rsid w:val="002556C8"/>
    <w:rsid w:val="003461B6"/>
    <w:rsid w:val="003721A7"/>
    <w:rsid w:val="003A449B"/>
    <w:rsid w:val="00455B4C"/>
    <w:rsid w:val="00476E8E"/>
    <w:rsid w:val="00503B18"/>
    <w:rsid w:val="005522D4"/>
    <w:rsid w:val="00591AA0"/>
    <w:rsid w:val="0068208C"/>
    <w:rsid w:val="006D61F3"/>
    <w:rsid w:val="00734DF0"/>
    <w:rsid w:val="00933E0B"/>
    <w:rsid w:val="009B2F30"/>
    <w:rsid w:val="00A973D9"/>
    <w:rsid w:val="00C3385E"/>
    <w:rsid w:val="00C6728E"/>
    <w:rsid w:val="00C67E20"/>
    <w:rsid w:val="00C84127"/>
    <w:rsid w:val="00D74F72"/>
    <w:rsid w:val="00E246B3"/>
    <w:rsid w:val="00E40D72"/>
    <w:rsid w:val="00EF34B5"/>
    <w:rsid w:val="00F46E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5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03B18"/>
    <w:rPr>
      <w:rFonts w:ascii="宋体" w:eastAsia="宋体" w:hAnsi="Courier New" w:cs="Courier New"/>
      <w:szCs w:val="21"/>
    </w:rPr>
  </w:style>
  <w:style w:type="character" w:customStyle="1" w:styleId="Char">
    <w:name w:val="纯文本 Char"/>
    <w:basedOn w:val="a0"/>
    <w:link w:val="a3"/>
    <w:rsid w:val="00503B18"/>
    <w:rPr>
      <w:rFonts w:ascii="宋体" w:eastAsia="宋体" w:hAnsi="Courier New" w:cs="Courier New"/>
      <w:szCs w:val="21"/>
    </w:rPr>
  </w:style>
  <w:style w:type="paragraph" w:styleId="a4">
    <w:name w:val="header"/>
    <w:basedOn w:val="a"/>
    <w:link w:val="Char0"/>
    <w:unhideWhenUsed/>
    <w:rsid w:val="00455B4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55B4C"/>
    <w:rPr>
      <w:sz w:val="18"/>
      <w:szCs w:val="18"/>
    </w:rPr>
  </w:style>
  <w:style w:type="paragraph" w:styleId="a5">
    <w:name w:val="footer"/>
    <w:basedOn w:val="a"/>
    <w:link w:val="Char1"/>
    <w:unhideWhenUsed/>
    <w:rsid w:val="00455B4C"/>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55B4C"/>
    <w:rPr>
      <w:sz w:val="18"/>
      <w:szCs w:val="18"/>
    </w:rPr>
  </w:style>
  <w:style w:type="character" w:styleId="a6">
    <w:name w:val="Hyperlink"/>
    <w:basedOn w:val="a0"/>
    <w:rsid w:val="00476E8E"/>
    <w:rPr>
      <w:strike w:val="0"/>
      <w:dstrike w:val="0"/>
      <w:color w:val="333333"/>
      <w:sz w:val="12"/>
      <w:szCs w:val="12"/>
      <w:u w:val="none"/>
      <w:effect w:val="none"/>
      <w:bdr w:val="none" w:sz="0" w:space="0" w:color="auto" w:frame="1"/>
    </w:rPr>
  </w:style>
  <w:style w:type="paragraph" w:styleId="a7">
    <w:name w:val="Normal (Web)"/>
    <w:basedOn w:val="a"/>
    <w:rsid w:val="00476E8E"/>
    <w:pPr>
      <w:widowControl/>
      <w:jc w:val="left"/>
    </w:pPr>
    <w:rPr>
      <w:rFonts w:ascii="宋体" w:eastAsia="宋体" w:hAnsi="宋体" w:cs="宋体"/>
      <w:kern w:val="0"/>
      <w:sz w:val="24"/>
      <w:szCs w:val="24"/>
    </w:rPr>
  </w:style>
  <w:style w:type="paragraph" w:customStyle="1" w:styleId="CharCharCharChar">
    <w:name w:val="Char Char Char Char"/>
    <w:basedOn w:val="a"/>
    <w:rsid w:val="00476E8E"/>
    <w:rPr>
      <w:rFonts w:ascii="Tahoma" w:eastAsia="宋体" w:hAnsi="Tahoma" w:cs="Times New Roman"/>
      <w:sz w:val="24"/>
      <w:szCs w:val="20"/>
    </w:rPr>
  </w:style>
  <w:style w:type="paragraph" w:customStyle="1" w:styleId="a8">
    <w:name w:val="需求正文"/>
    <w:basedOn w:val="a"/>
    <w:rsid w:val="00476E8E"/>
    <w:pPr>
      <w:spacing w:line="360" w:lineRule="auto"/>
      <w:ind w:firstLineChars="200" w:firstLine="200"/>
    </w:pPr>
    <w:rPr>
      <w:rFonts w:ascii="宋体" w:eastAsia="宋体" w:hAnsi="宋体" w:cs="Times New Roman"/>
      <w:sz w:val="24"/>
      <w:szCs w:val="24"/>
    </w:rPr>
  </w:style>
  <w:style w:type="character" w:styleId="a9">
    <w:name w:val="page number"/>
    <w:basedOn w:val="a0"/>
    <w:rsid w:val="00476E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8A0B9-D72D-4089-8059-E7EF90457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1574</Words>
  <Characters>8973</Characters>
  <Application>Microsoft Office Word</Application>
  <DocSecurity>0</DocSecurity>
  <Lines>74</Lines>
  <Paragraphs>21</Paragraphs>
  <ScaleCrop>false</ScaleCrop>
  <Company/>
  <LinksUpToDate>false</LinksUpToDate>
  <CharactersWithSpaces>10526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许毅榕</dc:creator>
  <cp:lastModifiedBy>许毅榕</cp:lastModifiedBy>
  <cp:revision>7</cp:revision>
  <cp:lastPrinted>2015-12-07T07:44:00Z</cp:lastPrinted>
  <dcterms:created xsi:type="dcterms:W3CDTF">2015-12-07T02:45:00Z</dcterms:created>
  <dcterms:modified xsi:type="dcterms:W3CDTF">2015-12-07T08:16:00Z</dcterms:modified>
</cp:coreProperties>
</file>